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7181" w:rsidRPr="009372CF" w:rsidRDefault="001F7181" w:rsidP="002A2E3B">
      <w:pPr>
        <w:tabs>
          <w:tab w:val="right" w:pos="9498"/>
        </w:tabs>
        <w:spacing w:line="276" w:lineRule="auto"/>
        <w:ind w:right="-567"/>
        <w:jc w:val="both"/>
        <w:rPr>
          <w:rFonts w:ascii="Arial" w:hAnsi="Arial" w:cs="Arial"/>
        </w:rPr>
      </w:pPr>
      <w:r w:rsidRPr="000027A0">
        <w:rPr>
          <w:rFonts w:ascii="Arial" w:hAnsi="Arial" w:cs="Arial"/>
          <w:sz w:val="16"/>
          <w:szCs w:val="16"/>
        </w:rPr>
        <w:t xml:space="preserve">Réf. </w:t>
      </w:r>
      <w:proofErr w:type="spellStart"/>
      <w:r w:rsidRPr="000027A0">
        <w:rPr>
          <w:rFonts w:ascii="Arial" w:hAnsi="Arial" w:cs="Arial"/>
          <w:sz w:val="16"/>
          <w:szCs w:val="16"/>
        </w:rPr>
        <w:t>ActivPromotion</w:t>
      </w:r>
      <w:proofErr w:type="spellEnd"/>
      <w:r w:rsidRPr="000027A0">
        <w:rPr>
          <w:rFonts w:ascii="Arial" w:hAnsi="Arial" w:cs="Arial"/>
          <w:sz w:val="16"/>
          <w:szCs w:val="16"/>
        </w:rPr>
        <w:t>/G</w:t>
      </w:r>
      <w:r w:rsidR="002B3D09">
        <w:rPr>
          <w:rFonts w:ascii="Arial" w:hAnsi="Arial" w:cs="Arial"/>
          <w:sz w:val="16"/>
          <w:szCs w:val="16"/>
        </w:rPr>
        <w:t>20</w:t>
      </w:r>
      <w:r w:rsidRPr="000027A0">
        <w:rPr>
          <w:rFonts w:ascii="Arial" w:hAnsi="Arial" w:cs="Arial"/>
          <w:sz w:val="16"/>
          <w:szCs w:val="16"/>
        </w:rPr>
        <w:t>Communiqué</w:t>
      </w:r>
      <w:r w:rsidR="000027A0">
        <w:rPr>
          <w:rFonts w:ascii="Arial" w:hAnsi="Arial" w:cs="Arial"/>
          <w:sz w:val="16"/>
          <w:szCs w:val="16"/>
        </w:rPr>
        <w:tab/>
      </w:r>
      <w:r w:rsidRPr="009372CF">
        <w:rPr>
          <w:rFonts w:ascii="Arial" w:hAnsi="Arial" w:cs="Arial"/>
        </w:rPr>
        <w:t xml:space="preserve">Luxembourg, le </w:t>
      </w:r>
      <w:r w:rsidR="00667196">
        <w:rPr>
          <w:rFonts w:ascii="Arial" w:hAnsi="Arial" w:cs="Arial"/>
        </w:rPr>
        <w:t>0</w:t>
      </w:r>
      <w:r w:rsidR="002B3D09">
        <w:rPr>
          <w:rFonts w:ascii="Arial" w:hAnsi="Arial" w:cs="Arial"/>
        </w:rPr>
        <w:t>2</w:t>
      </w:r>
      <w:r w:rsidRPr="009372CF">
        <w:rPr>
          <w:rFonts w:ascii="Arial" w:hAnsi="Arial" w:cs="Arial"/>
        </w:rPr>
        <w:t>/</w:t>
      </w:r>
      <w:r w:rsidR="00667196">
        <w:rPr>
          <w:rFonts w:ascii="Arial" w:hAnsi="Arial" w:cs="Arial"/>
        </w:rPr>
        <w:t>1</w:t>
      </w:r>
      <w:r w:rsidR="002B3D09">
        <w:rPr>
          <w:rFonts w:ascii="Arial" w:hAnsi="Arial" w:cs="Arial"/>
        </w:rPr>
        <w:t>0</w:t>
      </w:r>
      <w:r w:rsidR="00F50967">
        <w:rPr>
          <w:rFonts w:ascii="Arial" w:hAnsi="Arial" w:cs="Arial"/>
        </w:rPr>
        <w:t>/201</w:t>
      </w:r>
      <w:r w:rsidR="002B3D09">
        <w:rPr>
          <w:rFonts w:ascii="Arial" w:hAnsi="Arial" w:cs="Arial"/>
        </w:rPr>
        <w:t>9</w:t>
      </w:r>
    </w:p>
    <w:p w:rsidR="00D00319" w:rsidRPr="000027A0" w:rsidRDefault="00D00319" w:rsidP="002A2E3B">
      <w:pPr>
        <w:spacing w:line="276" w:lineRule="auto"/>
        <w:ind w:right="-567"/>
        <w:jc w:val="both"/>
        <w:rPr>
          <w:rFonts w:ascii="Arial" w:hAnsi="Arial" w:cs="Arial"/>
          <w:sz w:val="10"/>
          <w:szCs w:val="10"/>
        </w:rPr>
      </w:pPr>
    </w:p>
    <w:p w:rsidR="00DA3F05" w:rsidRDefault="00DA3F05" w:rsidP="002A2E3B">
      <w:pPr>
        <w:spacing w:line="276" w:lineRule="auto"/>
        <w:ind w:right="-567"/>
        <w:rPr>
          <w:rFonts w:ascii="Arial" w:hAnsi="Arial" w:cs="Arial"/>
          <w:b/>
          <w:bCs/>
        </w:rPr>
      </w:pPr>
    </w:p>
    <w:p w:rsidR="00DA3F05" w:rsidRDefault="00DA3F05" w:rsidP="002A2E3B">
      <w:pPr>
        <w:spacing w:line="276" w:lineRule="auto"/>
        <w:ind w:right="-567"/>
        <w:rPr>
          <w:rFonts w:ascii="Arial" w:hAnsi="Arial" w:cs="Arial"/>
          <w:b/>
          <w:bCs/>
        </w:rPr>
      </w:pPr>
    </w:p>
    <w:p w:rsidR="000C2F86" w:rsidRDefault="001F7181" w:rsidP="002A2E3B">
      <w:pPr>
        <w:spacing w:line="276" w:lineRule="auto"/>
        <w:ind w:right="-567"/>
        <w:rPr>
          <w:rFonts w:ascii="Arial" w:hAnsi="Arial" w:cs="Arial"/>
          <w:b/>
          <w:color w:val="E36C0A" w:themeColor="accent6" w:themeShade="BF"/>
        </w:rPr>
      </w:pPr>
      <w:r w:rsidRPr="009372CF">
        <w:rPr>
          <w:rFonts w:ascii="Arial" w:hAnsi="Arial" w:cs="Arial"/>
          <w:b/>
          <w:bCs/>
        </w:rPr>
        <w:t>C</w:t>
      </w:r>
      <w:r w:rsidR="009372CF" w:rsidRPr="009372CF">
        <w:rPr>
          <w:rFonts w:ascii="Arial" w:hAnsi="Arial" w:cs="Arial"/>
          <w:b/>
          <w:bCs/>
        </w:rPr>
        <w:t>ommuniqué</w:t>
      </w:r>
      <w:r w:rsidRPr="009372CF">
        <w:rPr>
          <w:rFonts w:ascii="Arial" w:hAnsi="Arial" w:cs="Arial"/>
          <w:b/>
          <w:bCs/>
        </w:rPr>
        <w:t xml:space="preserve"> de presse</w:t>
      </w:r>
      <w:r w:rsidR="00AD1458">
        <w:rPr>
          <w:rFonts w:ascii="Arial" w:hAnsi="Arial" w:cs="Arial"/>
          <w:b/>
          <w:bCs/>
        </w:rPr>
        <w:t xml:space="preserve"> : </w:t>
      </w:r>
      <w:r w:rsidR="00AD1458" w:rsidRPr="008432C0">
        <w:rPr>
          <w:rFonts w:ascii="Arial" w:hAnsi="Arial" w:cs="Arial"/>
          <w:b/>
          <w:color w:val="E36C0A" w:themeColor="accent6" w:themeShade="BF"/>
        </w:rPr>
        <w:t>Guide OAI Références 20</w:t>
      </w:r>
      <w:r w:rsidR="002B3D09" w:rsidRPr="008432C0">
        <w:rPr>
          <w:rFonts w:ascii="Arial" w:hAnsi="Arial" w:cs="Arial"/>
          <w:b/>
          <w:color w:val="E36C0A" w:themeColor="accent6" w:themeShade="BF"/>
        </w:rPr>
        <w:t>20</w:t>
      </w:r>
    </w:p>
    <w:p w:rsidR="00DA3F05" w:rsidRDefault="00DA3F05" w:rsidP="002A2E3B">
      <w:pPr>
        <w:spacing w:line="276" w:lineRule="auto"/>
        <w:ind w:right="-567"/>
        <w:rPr>
          <w:rFonts w:ascii="Arial" w:hAnsi="Arial" w:cs="Arial"/>
          <w:b/>
          <w:bCs/>
        </w:rPr>
      </w:pPr>
    </w:p>
    <w:p w:rsidR="00DA3F05" w:rsidRPr="009372CF" w:rsidRDefault="00DA3F05" w:rsidP="002A2E3B">
      <w:pPr>
        <w:spacing w:line="276" w:lineRule="auto"/>
        <w:ind w:right="-567"/>
        <w:rPr>
          <w:rFonts w:ascii="Arial" w:hAnsi="Arial" w:cs="Arial"/>
          <w:b/>
          <w:bCs/>
        </w:rPr>
      </w:pPr>
    </w:p>
    <w:p w:rsidR="008F64B4" w:rsidRPr="000027A0" w:rsidRDefault="008F64B4" w:rsidP="002A2E3B">
      <w:pPr>
        <w:spacing w:line="276" w:lineRule="auto"/>
        <w:ind w:right="-567"/>
        <w:jc w:val="center"/>
        <w:rPr>
          <w:rFonts w:ascii="Arial" w:hAnsi="Arial" w:cs="Arial"/>
          <w:bCs/>
          <w:sz w:val="10"/>
          <w:szCs w:val="10"/>
        </w:rPr>
      </w:pPr>
    </w:p>
    <w:p w:rsidR="00DA3F05" w:rsidRPr="008432C0" w:rsidRDefault="00AD1458" w:rsidP="00DA3F05">
      <w:pPr>
        <w:pBdr>
          <w:top w:val="single" w:sz="4" w:space="1" w:color="auto"/>
          <w:left w:val="single" w:sz="4" w:space="4" w:color="auto"/>
          <w:bottom w:val="single" w:sz="4" w:space="1" w:color="auto"/>
          <w:right w:val="single" w:sz="4" w:space="4" w:color="auto"/>
        </w:pBdr>
        <w:spacing w:line="276" w:lineRule="auto"/>
        <w:ind w:right="-1"/>
        <w:jc w:val="center"/>
        <w:rPr>
          <w:rFonts w:ascii="Arial" w:hAnsi="Arial" w:cs="Arial"/>
          <w:b/>
          <w:color w:val="E36C0A" w:themeColor="accent6" w:themeShade="BF"/>
        </w:rPr>
      </w:pPr>
      <w:r w:rsidRPr="008432C0">
        <w:rPr>
          <w:rFonts w:ascii="Arial" w:hAnsi="Arial" w:cs="Arial"/>
          <w:b/>
          <w:color w:val="E36C0A" w:themeColor="accent6" w:themeShade="BF"/>
        </w:rPr>
        <w:t>1</w:t>
      </w:r>
      <w:r w:rsidR="002B3D09" w:rsidRPr="008432C0">
        <w:rPr>
          <w:rFonts w:ascii="Arial" w:hAnsi="Arial" w:cs="Arial"/>
          <w:b/>
          <w:color w:val="E36C0A" w:themeColor="accent6" w:themeShade="BF"/>
        </w:rPr>
        <w:t>3</w:t>
      </w:r>
      <w:r w:rsidRPr="008432C0">
        <w:rPr>
          <w:rFonts w:ascii="Arial" w:hAnsi="Arial" w:cs="Arial"/>
          <w:b/>
          <w:color w:val="E36C0A" w:themeColor="accent6" w:themeShade="BF"/>
          <w:vertAlign w:val="superscript"/>
        </w:rPr>
        <w:t>ème</w:t>
      </w:r>
      <w:r w:rsidRPr="008432C0">
        <w:rPr>
          <w:rFonts w:ascii="Arial" w:hAnsi="Arial" w:cs="Arial"/>
          <w:b/>
          <w:color w:val="E36C0A" w:themeColor="accent6" w:themeShade="BF"/>
        </w:rPr>
        <w:t xml:space="preserve"> « brique » OAI : état des lieux biennal de notre cadre de vie</w:t>
      </w:r>
    </w:p>
    <w:p w:rsidR="000C2F86" w:rsidRPr="002A2E3B" w:rsidRDefault="000C2F86" w:rsidP="002A2E3B">
      <w:pPr>
        <w:spacing w:line="276" w:lineRule="auto"/>
        <w:jc w:val="both"/>
        <w:rPr>
          <w:rFonts w:ascii="Arial" w:hAnsi="Arial" w:cs="Arial"/>
          <w:sz w:val="10"/>
          <w:szCs w:val="10"/>
        </w:rPr>
      </w:pPr>
    </w:p>
    <w:p w:rsidR="00DA3F05" w:rsidRDefault="00DA3F05" w:rsidP="002A2E3B">
      <w:pPr>
        <w:spacing w:line="276" w:lineRule="auto"/>
        <w:jc w:val="both"/>
        <w:rPr>
          <w:rFonts w:ascii="Arial" w:hAnsi="Arial" w:cs="Arial"/>
          <w:b/>
        </w:rPr>
      </w:pPr>
    </w:p>
    <w:p w:rsidR="00DA3F05" w:rsidRDefault="00DA3F05" w:rsidP="002A2E3B">
      <w:pPr>
        <w:spacing w:line="276" w:lineRule="auto"/>
        <w:jc w:val="both"/>
        <w:rPr>
          <w:rFonts w:ascii="Arial" w:hAnsi="Arial" w:cs="Arial"/>
          <w:b/>
        </w:rPr>
      </w:pPr>
    </w:p>
    <w:p w:rsidR="000C2F86" w:rsidRDefault="00C80DD5" w:rsidP="00CB5A90">
      <w:pPr>
        <w:spacing w:line="276" w:lineRule="auto"/>
        <w:jc w:val="center"/>
        <w:rPr>
          <w:rFonts w:ascii="Arial" w:hAnsi="Arial" w:cs="Arial"/>
          <w:b/>
        </w:rPr>
      </w:pPr>
      <w:r>
        <w:rPr>
          <w:rFonts w:ascii="Arial" w:hAnsi="Arial" w:cs="Arial"/>
          <w:b/>
        </w:rPr>
        <w:t xml:space="preserve">Nouvelle </w:t>
      </w:r>
      <w:r w:rsidR="00AD1458">
        <w:rPr>
          <w:rFonts w:ascii="Arial" w:hAnsi="Arial" w:cs="Arial"/>
          <w:b/>
        </w:rPr>
        <w:t>édition du Guide OAI Références 20</w:t>
      </w:r>
      <w:r w:rsidR="002B3D09">
        <w:rPr>
          <w:rFonts w:ascii="Arial" w:hAnsi="Arial" w:cs="Arial"/>
          <w:b/>
        </w:rPr>
        <w:t>20</w:t>
      </w:r>
      <w:r w:rsidR="00AD1458">
        <w:rPr>
          <w:rFonts w:ascii="Arial" w:hAnsi="Arial" w:cs="Arial"/>
          <w:b/>
        </w:rPr>
        <w:t xml:space="preserve"> : </w:t>
      </w:r>
      <w:r w:rsidR="00775212">
        <w:rPr>
          <w:rFonts w:ascii="Arial" w:hAnsi="Arial" w:cs="Arial"/>
          <w:b/>
        </w:rPr>
        <w:t xml:space="preserve">781 réalisations </w:t>
      </w:r>
      <w:r w:rsidR="00AD1458">
        <w:rPr>
          <w:rFonts w:ascii="Arial" w:hAnsi="Arial" w:cs="Arial"/>
          <w:b/>
        </w:rPr>
        <w:t xml:space="preserve">de </w:t>
      </w:r>
      <w:r w:rsidR="00775212">
        <w:rPr>
          <w:rFonts w:ascii="Arial" w:hAnsi="Arial" w:cs="Arial"/>
          <w:b/>
        </w:rPr>
        <w:t>200</w:t>
      </w:r>
      <w:r w:rsidR="00AD1458">
        <w:rPr>
          <w:rFonts w:ascii="Arial" w:hAnsi="Arial" w:cs="Arial"/>
          <w:b/>
        </w:rPr>
        <w:t xml:space="preserve"> membres OAI</w:t>
      </w:r>
    </w:p>
    <w:p w:rsidR="00F30014" w:rsidRDefault="00CB5A90" w:rsidP="00CB5A90">
      <w:pPr>
        <w:spacing w:line="276" w:lineRule="auto"/>
        <w:jc w:val="center"/>
        <w:rPr>
          <w:rFonts w:ascii="Arial" w:hAnsi="Arial" w:cs="Arial"/>
        </w:rPr>
      </w:pPr>
      <w:r>
        <w:rPr>
          <w:rFonts w:ascii="Arial" w:hAnsi="Arial" w:cs="Arial"/>
          <w:b/>
        </w:rPr>
        <w:t>Un o</w:t>
      </w:r>
      <w:r w:rsidR="00520FFA">
        <w:rPr>
          <w:rFonts w:ascii="Arial" w:hAnsi="Arial" w:cs="Arial"/>
          <w:b/>
        </w:rPr>
        <w:t xml:space="preserve">uvrage </w:t>
      </w:r>
      <w:r w:rsidR="00B27A96">
        <w:rPr>
          <w:rFonts w:ascii="Arial" w:hAnsi="Arial" w:cs="Arial"/>
          <w:b/>
        </w:rPr>
        <w:t>de référence</w:t>
      </w:r>
      <w:r w:rsidR="00520FFA">
        <w:rPr>
          <w:rFonts w:ascii="Arial" w:hAnsi="Arial" w:cs="Arial"/>
          <w:b/>
        </w:rPr>
        <w:t xml:space="preserve"> pour </w:t>
      </w:r>
      <w:r w:rsidR="00AD1458">
        <w:rPr>
          <w:rFonts w:ascii="Arial" w:hAnsi="Arial" w:cs="Arial"/>
          <w:b/>
        </w:rPr>
        <w:t>découvrir notre vivre-ensemble</w:t>
      </w:r>
      <w:r w:rsidR="00520FFA">
        <w:rPr>
          <w:rFonts w:ascii="Arial" w:hAnsi="Arial" w:cs="Arial"/>
          <w:b/>
        </w:rPr>
        <w:t> !</w:t>
      </w:r>
    </w:p>
    <w:p w:rsidR="000C2F86" w:rsidRDefault="000C2F86" w:rsidP="002A2E3B">
      <w:pPr>
        <w:spacing w:line="276" w:lineRule="auto"/>
        <w:jc w:val="both"/>
        <w:rPr>
          <w:rFonts w:ascii="Arial" w:hAnsi="Arial" w:cs="Arial"/>
        </w:rPr>
      </w:pPr>
    </w:p>
    <w:p w:rsidR="007D1518" w:rsidRDefault="005857A3" w:rsidP="002A2E3B">
      <w:pPr>
        <w:spacing w:line="276" w:lineRule="auto"/>
        <w:jc w:val="both"/>
        <w:rPr>
          <w:rFonts w:ascii="Arial" w:hAnsi="Arial" w:cs="Arial"/>
        </w:rPr>
      </w:pPr>
      <w:r>
        <w:rPr>
          <w:rFonts w:ascii="Arial" w:hAnsi="Arial" w:cs="Arial"/>
        </w:rPr>
        <w:t>Le 13</w:t>
      </w:r>
      <w:r w:rsidRPr="005857A3">
        <w:rPr>
          <w:rFonts w:ascii="Arial" w:hAnsi="Arial" w:cs="Arial"/>
          <w:vertAlign w:val="superscript"/>
        </w:rPr>
        <w:t>ème</w:t>
      </w:r>
      <w:r>
        <w:rPr>
          <w:rFonts w:ascii="Arial" w:hAnsi="Arial" w:cs="Arial"/>
        </w:rPr>
        <w:t xml:space="preserve"> guide de références de l’OAI ne déroge pas aux règles imposées par le succès de ses prédécesseurs</w:t>
      </w:r>
      <w:r w:rsidR="00F34C25">
        <w:rPr>
          <w:rFonts w:ascii="Arial" w:hAnsi="Arial" w:cs="Arial"/>
        </w:rPr>
        <w:t> : e</w:t>
      </w:r>
      <w:r>
        <w:rPr>
          <w:rFonts w:ascii="Arial" w:hAnsi="Arial" w:cs="Arial"/>
        </w:rPr>
        <w:t>n 256 pages rassemblant 781 réalisations de 200 membres</w:t>
      </w:r>
      <w:r w:rsidR="007D1518">
        <w:rPr>
          <w:rFonts w:ascii="Arial" w:hAnsi="Arial" w:cs="Arial"/>
        </w:rPr>
        <w:t xml:space="preserve"> de l’OAI</w:t>
      </w:r>
      <w:r>
        <w:rPr>
          <w:rFonts w:ascii="Arial" w:hAnsi="Arial" w:cs="Arial"/>
        </w:rPr>
        <w:t>, il offre</w:t>
      </w:r>
      <w:r w:rsidR="00F34C25">
        <w:rPr>
          <w:rFonts w:ascii="Arial" w:hAnsi="Arial" w:cs="Arial"/>
        </w:rPr>
        <w:t xml:space="preserve"> au grand public </w:t>
      </w:r>
      <w:r>
        <w:rPr>
          <w:rFonts w:ascii="Arial" w:hAnsi="Arial" w:cs="Arial"/>
        </w:rPr>
        <w:t xml:space="preserve">un panorama complet de </w:t>
      </w:r>
      <w:r w:rsidR="00E40096">
        <w:rPr>
          <w:rFonts w:ascii="Arial" w:hAnsi="Arial" w:cs="Arial"/>
        </w:rPr>
        <w:t>notre environnement bâti</w:t>
      </w:r>
      <w:r w:rsidR="00F34C25">
        <w:rPr>
          <w:rFonts w:ascii="Arial" w:hAnsi="Arial" w:cs="Arial"/>
        </w:rPr>
        <w:t xml:space="preserve"> et de l’évolution de notre cadre de vie</w:t>
      </w:r>
      <w:r w:rsidR="007D1518">
        <w:rPr>
          <w:rFonts w:ascii="Arial" w:hAnsi="Arial" w:cs="Arial"/>
        </w:rPr>
        <w:t>.</w:t>
      </w:r>
      <w:r>
        <w:rPr>
          <w:rFonts w:ascii="Arial" w:hAnsi="Arial" w:cs="Arial"/>
        </w:rPr>
        <w:t xml:space="preserve"> </w:t>
      </w:r>
    </w:p>
    <w:p w:rsidR="007D1518" w:rsidRDefault="007D1518" w:rsidP="002A2E3B">
      <w:pPr>
        <w:spacing w:line="276" w:lineRule="auto"/>
        <w:jc w:val="both"/>
        <w:rPr>
          <w:rFonts w:ascii="Arial" w:hAnsi="Arial" w:cs="Arial"/>
        </w:rPr>
      </w:pPr>
    </w:p>
    <w:p w:rsidR="00F34C25" w:rsidRDefault="00F34C25" w:rsidP="002A2E3B">
      <w:pPr>
        <w:spacing w:line="276" w:lineRule="auto"/>
        <w:jc w:val="both"/>
        <w:rPr>
          <w:rFonts w:ascii="Arial" w:hAnsi="Arial" w:cs="Arial"/>
        </w:rPr>
      </w:pPr>
      <w:r>
        <w:rPr>
          <w:rFonts w:ascii="Arial" w:hAnsi="Arial" w:cs="Arial"/>
        </w:rPr>
        <w:t>A travers des réalisations en matière d’h</w:t>
      </w:r>
      <w:r w:rsidR="005857A3">
        <w:rPr>
          <w:rFonts w:ascii="Arial" w:hAnsi="Arial" w:cs="Arial"/>
        </w:rPr>
        <w:t xml:space="preserve">abitat individuel ou collectif, </w:t>
      </w:r>
      <w:r w:rsidR="002F35C6">
        <w:rPr>
          <w:rFonts w:ascii="Arial" w:hAnsi="Arial" w:cs="Arial"/>
        </w:rPr>
        <w:t>de bâtiments administratif</w:t>
      </w:r>
      <w:r w:rsidR="00CB5A90">
        <w:rPr>
          <w:rFonts w:ascii="Arial" w:hAnsi="Arial" w:cs="Arial"/>
        </w:rPr>
        <w:t>s</w:t>
      </w:r>
      <w:r w:rsidR="005857A3">
        <w:rPr>
          <w:rFonts w:ascii="Arial" w:hAnsi="Arial" w:cs="Arial"/>
        </w:rPr>
        <w:t xml:space="preserve">, </w:t>
      </w:r>
      <w:r>
        <w:rPr>
          <w:rFonts w:ascii="Arial" w:hAnsi="Arial" w:cs="Arial"/>
        </w:rPr>
        <w:t>d’</w:t>
      </w:r>
      <w:r w:rsidR="005857A3">
        <w:rPr>
          <w:rFonts w:ascii="Arial" w:hAnsi="Arial" w:cs="Arial"/>
        </w:rPr>
        <w:t>équipements publics</w:t>
      </w:r>
      <w:r w:rsidR="007D1518">
        <w:rPr>
          <w:rFonts w:ascii="Arial" w:hAnsi="Arial" w:cs="Arial"/>
        </w:rPr>
        <w:t xml:space="preserve">, </w:t>
      </w:r>
      <w:r>
        <w:rPr>
          <w:rFonts w:ascii="Arial" w:hAnsi="Arial" w:cs="Arial"/>
        </w:rPr>
        <w:t>d’</w:t>
      </w:r>
      <w:r w:rsidR="007D1518">
        <w:rPr>
          <w:rFonts w:ascii="Arial" w:hAnsi="Arial" w:cs="Arial"/>
        </w:rPr>
        <w:t xml:space="preserve">ouvrages d’art, </w:t>
      </w:r>
      <w:r>
        <w:rPr>
          <w:rFonts w:ascii="Arial" w:hAnsi="Arial" w:cs="Arial"/>
        </w:rPr>
        <w:t xml:space="preserve">de </w:t>
      </w:r>
      <w:r w:rsidR="007D1518">
        <w:rPr>
          <w:rFonts w:ascii="Arial" w:hAnsi="Arial" w:cs="Arial"/>
        </w:rPr>
        <w:t>réhabilitation du bâti ancien</w:t>
      </w:r>
      <w:r w:rsidR="00CB5A90">
        <w:rPr>
          <w:rFonts w:ascii="Arial" w:hAnsi="Arial" w:cs="Arial"/>
        </w:rPr>
        <w:t>…</w:t>
      </w:r>
      <w:r>
        <w:rPr>
          <w:rFonts w:ascii="Arial" w:hAnsi="Arial" w:cs="Arial"/>
        </w:rPr>
        <w:t>,</w:t>
      </w:r>
      <w:r w:rsidR="007D1518">
        <w:rPr>
          <w:rFonts w:ascii="Arial" w:hAnsi="Arial" w:cs="Arial"/>
        </w:rPr>
        <w:t xml:space="preserve"> c’est le savoir-faire et la compétence des architectes, ingénieurs-conseils, architectes d’intérieur, aménageurs-urbanistes et architectes</w:t>
      </w:r>
      <w:r w:rsidR="00667196">
        <w:rPr>
          <w:rFonts w:ascii="Arial" w:hAnsi="Arial" w:cs="Arial"/>
        </w:rPr>
        <w:t>-</w:t>
      </w:r>
      <w:r w:rsidR="007D1518">
        <w:rPr>
          <w:rFonts w:ascii="Arial" w:hAnsi="Arial" w:cs="Arial"/>
        </w:rPr>
        <w:t>/ingénieurs</w:t>
      </w:r>
      <w:r w:rsidR="00667196">
        <w:rPr>
          <w:rFonts w:ascii="Arial" w:hAnsi="Arial" w:cs="Arial"/>
        </w:rPr>
        <w:t>-</w:t>
      </w:r>
      <w:r w:rsidR="007D1518">
        <w:rPr>
          <w:rFonts w:ascii="Arial" w:hAnsi="Arial" w:cs="Arial"/>
        </w:rPr>
        <w:t>paysagistes qui s’exposent</w:t>
      </w:r>
      <w:r w:rsidR="00CB5A90">
        <w:rPr>
          <w:rFonts w:ascii="Arial" w:hAnsi="Arial" w:cs="Arial"/>
        </w:rPr>
        <w:t xml:space="preserve"> en un seul et unique document</w:t>
      </w:r>
      <w:r w:rsidR="007D1518">
        <w:rPr>
          <w:rFonts w:ascii="Arial" w:hAnsi="Arial" w:cs="Arial"/>
        </w:rPr>
        <w:t xml:space="preserve">. </w:t>
      </w:r>
    </w:p>
    <w:p w:rsidR="00F34C25" w:rsidRDefault="00F34C25" w:rsidP="002A2E3B">
      <w:pPr>
        <w:spacing w:line="276" w:lineRule="auto"/>
        <w:jc w:val="both"/>
        <w:rPr>
          <w:rFonts w:ascii="Arial" w:hAnsi="Arial" w:cs="Arial"/>
        </w:rPr>
      </w:pPr>
    </w:p>
    <w:p w:rsidR="00DA3F05" w:rsidRDefault="00F34C25" w:rsidP="007259A8">
      <w:pPr>
        <w:spacing w:line="276" w:lineRule="auto"/>
        <w:jc w:val="both"/>
        <w:rPr>
          <w:rFonts w:ascii="Arial" w:hAnsi="Arial" w:cs="Arial"/>
        </w:rPr>
      </w:pPr>
      <w:r>
        <w:rPr>
          <w:rFonts w:ascii="Arial" w:hAnsi="Arial" w:cs="Arial"/>
        </w:rPr>
        <w:t>L</w:t>
      </w:r>
      <w:r w:rsidR="007D1518">
        <w:rPr>
          <w:rFonts w:ascii="Arial" w:hAnsi="Arial" w:cs="Arial"/>
        </w:rPr>
        <w:t xml:space="preserve">e </w:t>
      </w:r>
      <w:r w:rsidR="008432C0" w:rsidRPr="008432C0">
        <w:rPr>
          <w:rFonts w:ascii="Arial" w:hAnsi="Arial" w:cs="Arial"/>
          <w:b/>
          <w:color w:val="E36C0A" w:themeColor="accent6" w:themeShade="BF"/>
        </w:rPr>
        <w:t>G</w:t>
      </w:r>
      <w:r w:rsidR="007D1518" w:rsidRPr="008432C0">
        <w:rPr>
          <w:rFonts w:ascii="Arial" w:hAnsi="Arial" w:cs="Arial"/>
          <w:b/>
          <w:color w:val="E36C0A" w:themeColor="accent6" w:themeShade="BF"/>
        </w:rPr>
        <w:t xml:space="preserve">uide </w:t>
      </w:r>
      <w:r w:rsidRPr="008432C0">
        <w:rPr>
          <w:rFonts w:ascii="Arial" w:hAnsi="Arial" w:cs="Arial"/>
          <w:b/>
          <w:color w:val="E36C0A" w:themeColor="accent6" w:themeShade="BF"/>
        </w:rPr>
        <w:t>OAI Références 2020</w:t>
      </w:r>
      <w:r w:rsidRPr="008432C0">
        <w:rPr>
          <w:rFonts w:ascii="Arial" w:hAnsi="Arial" w:cs="Arial"/>
          <w:color w:val="E36C0A" w:themeColor="accent6" w:themeShade="BF"/>
        </w:rPr>
        <w:t xml:space="preserve"> </w:t>
      </w:r>
      <w:r>
        <w:rPr>
          <w:rFonts w:ascii="Arial" w:hAnsi="Arial" w:cs="Arial"/>
        </w:rPr>
        <w:t xml:space="preserve">se veut ainsi un outil efficace pour toutes celles et tous ceux qui </w:t>
      </w:r>
      <w:r w:rsidR="00CB5A90">
        <w:rPr>
          <w:rFonts w:ascii="Arial" w:hAnsi="Arial" w:cs="Arial"/>
        </w:rPr>
        <w:t>souhaitent</w:t>
      </w:r>
      <w:r w:rsidR="00667196">
        <w:rPr>
          <w:rFonts w:ascii="Arial" w:hAnsi="Arial" w:cs="Arial"/>
        </w:rPr>
        <w:t xml:space="preserve"> e</w:t>
      </w:r>
      <w:r>
        <w:rPr>
          <w:rFonts w:ascii="Arial" w:hAnsi="Arial" w:cs="Arial"/>
        </w:rPr>
        <w:t>ntrer en contact avec ces femmes et ces hommes de l’art dont le rôle est de concevoir et</w:t>
      </w:r>
      <w:r w:rsidR="00CB5A90">
        <w:rPr>
          <w:rFonts w:ascii="Arial" w:hAnsi="Arial" w:cs="Arial"/>
        </w:rPr>
        <w:t xml:space="preserve"> de</w:t>
      </w:r>
      <w:r>
        <w:rPr>
          <w:rFonts w:ascii="Arial" w:hAnsi="Arial" w:cs="Arial"/>
        </w:rPr>
        <w:t xml:space="preserve"> matérialiser des idées individuelles avec leurs clients. </w:t>
      </w:r>
    </w:p>
    <w:p w:rsidR="00DA3F05" w:rsidRDefault="00DA3F05" w:rsidP="007259A8">
      <w:pPr>
        <w:spacing w:line="276" w:lineRule="auto"/>
        <w:jc w:val="both"/>
        <w:rPr>
          <w:rFonts w:ascii="Arial" w:hAnsi="Arial" w:cs="Arial"/>
        </w:rPr>
      </w:pPr>
    </w:p>
    <w:p w:rsidR="000928F0" w:rsidRPr="000928F0" w:rsidRDefault="007259A8" w:rsidP="007259A8">
      <w:pPr>
        <w:spacing w:line="276" w:lineRule="auto"/>
        <w:jc w:val="both"/>
        <w:rPr>
          <w:rFonts w:ascii="Arial" w:hAnsi="Arial" w:cs="Arial"/>
          <w:color w:val="000000"/>
          <w:lang w:eastAsia="fr-LU"/>
        </w:rPr>
      </w:pPr>
      <w:r>
        <w:rPr>
          <w:rFonts w:ascii="Arial" w:hAnsi="Arial" w:cs="Arial"/>
        </w:rPr>
        <w:t xml:space="preserve">Un rôle parfaitement adapté </w:t>
      </w:r>
      <w:r w:rsidR="004D3580">
        <w:rPr>
          <w:rFonts w:ascii="Arial" w:hAnsi="Arial" w:cs="Arial"/>
        </w:rPr>
        <w:t xml:space="preserve">– comme le montre la </w:t>
      </w:r>
      <w:r w:rsidR="008432C0" w:rsidRPr="000928F0">
        <w:rPr>
          <w:rFonts w:ascii="Arial" w:hAnsi="Arial" w:cs="Arial"/>
          <w:color w:val="000000"/>
          <w:lang w:eastAsia="fr-LU"/>
        </w:rPr>
        <w:t xml:space="preserve">méthodologie </w:t>
      </w:r>
      <w:r w:rsidR="008432C0" w:rsidRPr="008432C0">
        <w:rPr>
          <w:rFonts w:ascii="Arial" w:hAnsi="Arial" w:cs="Arial"/>
          <w:b/>
          <w:bCs/>
          <w:color w:val="E36C0A" w:themeColor="accent6" w:themeShade="BF"/>
          <w:lang w:eastAsia="fr-LU"/>
        </w:rPr>
        <w:t>Maîtrise d’</w:t>
      </w:r>
      <w:proofErr w:type="spellStart"/>
      <w:r w:rsidR="008432C0" w:rsidRPr="008432C0">
        <w:rPr>
          <w:rFonts w:ascii="Arial" w:hAnsi="Arial" w:cs="Arial"/>
          <w:b/>
          <w:bCs/>
          <w:color w:val="E36C0A" w:themeColor="accent6" w:themeShade="BF"/>
          <w:lang w:eastAsia="fr-LU"/>
        </w:rPr>
        <w:t>oeuvre</w:t>
      </w:r>
      <w:proofErr w:type="spellEnd"/>
      <w:r w:rsidR="008432C0" w:rsidRPr="008432C0">
        <w:rPr>
          <w:rFonts w:ascii="Arial" w:hAnsi="Arial" w:cs="Arial"/>
          <w:b/>
          <w:bCs/>
          <w:color w:val="E36C0A" w:themeColor="accent6" w:themeShade="BF"/>
          <w:lang w:eastAsia="fr-LU"/>
        </w:rPr>
        <w:t xml:space="preserve"> OAI – MOAI.LU </w:t>
      </w:r>
      <w:r w:rsidR="008432C0" w:rsidRPr="000928F0">
        <w:rPr>
          <w:rFonts w:ascii="Arial" w:hAnsi="Arial" w:cs="Arial"/>
          <w:color w:val="000000"/>
          <w:lang w:eastAsia="fr-LU"/>
        </w:rPr>
        <w:t>développée par l’OAI</w:t>
      </w:r>
      <w:r w:rsidR="008432C0">
        <w:rPr>
          <w:rFonts w:ascii="Arial" w:hAnsi="Arial" w:cs="Arial"/>
        </w:rPr>
        <w:t xml:space="preserve"> –, pour répondre </w:t>
      </w:r>
      <w:r>
        <w:rPr>
          <w:rFonts w:ascii="Arial" w:hAnsi="Arial" w:cs="Arial"/>
        </w:rPr>
        <w:t>aux besoins accrus</w:t>
      </w:r>
      <w:r w:rsidR="000928F0" w:rsidRPr="000928F0">
        <w:rPr>
          <w:rFonts w:ascii="Arial" w:hAnsi="Arial" w:cs="Arial"/>
          <w:color w:val="000000"/>
          <w:lang w:eastAsia="fr-LU"/>
        </w:rPr>
        <w:t xml:space="preserve"> des maîtres d’ouvrage</w:t>
      </w:r>
      <w:r>
        <w:rPr>
          <w:rFonts w:ascii="Arial" w:hAnsi="Arial" w:cs="Arial"/>
          <w:color w:val="000000"/>
          <w:lang w:eastAsia="fr-LU"/>
        </w:rPr>
        <w:t xml:space="preserve"> notamment </w:t>
      </w:r>
      <w:r w:rsidR="000928F0" w:rsidRPr="000928F0">
        <w:rPr>
          <w:rFonts w:ascii="Arial" w:hAnsi="Arial" w:cs="Arial"/>
          <w:color w:val="000000"/>
          <w:lang w:eastAsia="fr-LU"/>
        </w:rPr>
        <w:t>en matière de programmation, de durabilité, de respect du</w:t>
      </w:r>
      <w:r>
        <w:rPr>
          <w:rFonts w:ascii="Arial" w:hAnsi="Arial" w:cs="Arial"/>
          <w:color w:val="000000"/>
          <w:lang w:eastAsia="fr-LU"/>
        </w:rPr>
        <w:t xml:space="preserve"> </w:t>
      </w:r>
      <w:r w:rsidR="000928F0" w:rsidRPr="000928F0">
        <w:rPr>
          <w:rFonts w:ascii="Arial" w:hAnsi="Arial" w:cs="Arial"/>
          <w:color w:val="000000"/>
          <w:lang w:eastAsia="fr-LU"/>
        </w:rPr>
        <w:t>budget et du délai</w:t>
      </w:r>
      <w:r w:rsidR="00667196">
        <w:rPr>
          <w:rFonts w:ascii="Arial" w:hAnsi="Arial" w:cs="Arial"/>
          <w:color w:val="000000"/>
          <w:lang w:eastAsia="fr-LU"/>
        </w:rPr>
        <w:t>, de qualité</w:t>
      </w:r>
      <w:r w:rsidR="000928F0" w:rsidRPr="000928F0">
        <w:rPr>
          <w:rFonts w:ascii="Arial" w:hAnsi="Arial" w:cs="Arial"/>
          <w:color w:val="000000"/>
          <w:lang w:eastAsia="fr-LU"/>
        </w:rPr>
        <w:t xml:space="preserve"> ainsi que de gestion efficiente du projet.</w:t>
      </w:r>
    </w:p>
    <w:p w:rsidR="008432C0" w:rsidRDefault="008432C0" w:rsidP="000928F0">
      <w:pPr>
        <w:overflowPunct/>
        <w:textAlignment w:val="auto"/>
        <w:rPr>
          <w:rFonts w:ascii="Arial" w:hAnsi="Arial" w:cs="Arial"/>
          <w:color w:val="000000"/>
          <w:lang w:eastAsia="fr-LU"/>
        </w:rPr>
      </w:pPr>
    </w:p>
    <w:p w:rsidR="002B3D09" w:rsidRPr="008432C0" w:rsidRDefault="008432C0" w:rsidP="008432C0">
      <w:pPr>
        <w:overflowPunct/>
        <w:textAlignment w:val="auto"/>
        <w:rPr>
          <w:rFonts w:ascii="Arial" w:hAnsi="Arial" w:cs="Arial"/>
          <w:color w:val="E36C0A" w:themeColor="accent6" w:themeShade="BF"/>
        </w:rPr>
      </w:pPr>
      <w:r w:rsidRPr="008432C0">
        <w:rPr>
          <w:rFonts w:ascii="Arial" w:hAnsi="Arial" w:cs="Arial"/>
          <w:b/>
          <w:bCs/>
          <w:color w:val="E36C0A" w:themeColor="accent6" w:themeShade="BF"/>
          <w:lang w:eastAsia="fr-LU"/>
        </w:rPr>
        <w:t xml:space="preserve">Le Guide OAI Références 2020 </w:t>
      </w:r>
      <w:r>
        <w:rPr>
          <w:rFonts w:ascii="Arial" w:hAnsi="Arial" w:cs="Arial"/>
          <w:b/>
          <w:bCs/>
          <w:color w:val="E36C0A" w:themeColor="accent6" w:themeShade="BF"/>
          <w:lang w:eastAsia="fr-LU"/>
        </w:rPr>
        <w:t>est l’outil indispensable</w:t>
      </w:r>
      <w:r w:rsidRPr="008432C0">
        <w:rPr>
          <w:rFonts w:ascii="Arial" w:hAnsi="Arial" w:cs="Arial"/>
          <w:b/>
          <w:bCs/>
          <w:color w:val="E36C0A" w:themeColor="accent6" w:themeShade="BF"/>
          <w:lang w:eastAsia="fr-LU"/>
        </w:rPr>
        <w:t xml:space="preserve"> pour accompagner</w:t>
      </w:r>
      <w:r w:rsidR="00667196">
        <w:rPr>
          <w:rFonts w:ascii="Arial" w:hAnsi="Arial" w:cs="Arial"/>
          <w:b/>
          <w:bCs/>
          <w:color w:val="E36C0A" w:themeColor="accent6" w:themeShade="BF"/>
          <w:lang w:eastAsia="fr-LU"/>
        </w:rPr>
        <w:t xml:space="preserve"> le choix de votre concepteur de confiance et</w:t>
      </w:r>
      <w:r w:rsidRPr="008432C0">
        <w:rPr>
          <w:rFonts w:ascii="Arial" w:hAnsi="Arial" w:cs="Arial"/>
          <w:b/>
          <w:bCs/>
          <w:color w:val="E36C0A" w:themeColor="accent6" w:themeShade="BF"/>
          <w:lang w:eastAsia="fr-LU"/>
        </w:rPr>
        <w:t xml:space="preserve"> </w:t>
      </w:r>
      <w:r w:rsidR="004B69B9">
        <w:rPr>
          <w:rFonts w:ascii="Arial" w:hAnsi="Arial" w:cs="Arial"/>
          <w:b/>
          <w:bCs/>
          <w:color w:val="E36C0A" w:themeColor="accent6" w:themeShade="BF"/>
          <w:lang w:eastAsia="fr-LU"/>
        </w:rPr>
        <w:t>pour vous donner des idées concernant tous vos</w:t>
      </w:r>
      <w:r w:rsidRPr="008432C0">
        <w:rPr>
          <w:rFonts w:ascii="Arial" w:hAnsi="Arial" w:cs="Arial"/>
          <w:b/>
          <w:bCs/>
          <w:color w:val="E36C0A" w:themeColor="accent6" w:themeShade="BF"/>
          <w:lang w:eastAsia="fr-LU"/>
        </w:rPr>
        <w:t xml:space="preserve"> </w:t>
      </w:r>
      <w:r w:rsidR="000928F0" w:rsidRPr="008432C0">
        <w:rPr>
          <w:rFonts w:ascii="Arial" w:hAnsi="Arial" w:cs="Arial"/>
          <w:b/>
          <w:bCs/>
          <w:color w:val="E36C0A" w:themeColor="accent6" w:themeShade="BF"/>
          <w:lang w:eastAsia="fr-LU"/>
        </w:rPr>
        <w:t xml:space="preserve">futurs projets </w:t>
      </w:r>
      <w:r w:rsidRPr="008432C0">
        <w:rPr>
          <w:rFonts w:ascii="Arial" w:hAnsi="Arial" w:cs="Arial"/>
          <w:b/>
          <w:bCs/>
          <w:color w:val="E36C0A" w:themeColor="accent6" w:themeShade="BF"/>
          <w:lang w:eastAsia="fr-LU"/>
        </w:rPr>
        <w:t>de construction.</w:t>
      </w:r>
    </w:p>
    <w:p w:rsidR="002B3D09" w:rsidRDefault="002B3D09" w:rsidP="002A2E3B">
      <w:pPr>
        <w:spacing w:line="276" w:lineRule="auto"/>
        <w:jc w:val="both"/>
        <w:rPr>
          <w:rFonts w:ascii="Arial" w:hAnsi="Arial" w:cs="Arial"/>
        </w:rPr>
      </w:pPr>
    </w:p>
    <w:p w:rsidR="008432C0" w:rsidRDefault="008432C0" w:rsidP="002A2E3B">
      <w:pPr>
        <w:spacing w:line="276" w:lineRule="auto"/>
        <w:jc w:val="both"/>
        <w:rPr>
          <w:rFonts w:ascii="Arial" w:hAnsi="Arial" w:cs="Arial"/>
        </w:rPr>
      </w:pPr>
      <w:r>
        <w:rPr>
          <w:rFonts w:ascii="Arial" w:hAnsi="Arial" w:cs="Arial"/>
        </w:rPr>
        <w:t>La 13</w:t>
      </w:r>
      <w:r w:rsidRPr="008432C0">
        <w:rPr>
          <w:rFonts w:ascii="Arial" w:hAnsi="Arial" w:cs="Arial"/>
          <w:vertAlign w:val="superscript"/>
        </w:rPr>
        <w:t>ème</w:t>
      </w:r>
      <w:r>
        <w:rPr>
          <w:rFonts w:ascii="Arial" w:hAnsi="Arial" w:cs="Arial"/>
        </w:rPr>
        <w:t xml:space="preserve"> édition du </w:t>
      </w:r>
      <w:r w:rsidRPr="008432C0">
        <w:rPr>
          <w:rFonts w:ascii="Arial" w:hAnsi="Arial" w:cs="Arial"/>
          <w:b/>
          <w:color w:val="E36C0A" w:themeColor="accent6" w:themeShade="BF"/>
        </w:rPr>
        <w:t>Guide OAI Références 2020</w:t>
      </w:r>
      <w:r w:rsidRPr="008432C0">
        <w:rPr>
          <w:rFonts w:ascii="Arial" w:hAnsi="Arial" w:cs="Arial"/>
          <w:color w:val="E36C0A" w:themeColor="accent6" w:themeShade="BF"/>
        </w:rPr>
        <w:t xml:space="preserve"> </w:t>
      </w:r>
      <w:r w:rsidRPr="008432C0">
        <w:rPr>
          <w:rFonts w:ascii="Arial" w:hAnsi="Arial" w:cs="Arial"/>
        </w:rPr>
        <w:t>sera présenté</w:t>
      </w:r>
      <w:r w:rsidR="00667196">
        <w:rPr>
          <w:rFonts w:ascii="Arial" w:hAnsi="Arial" w:cs="Arial"/>
        </w:rPr>
        <w:t>e</w:t>
      </w:r>
      <w:r w:rsidRPr="008432C0">
        <w:rPr>
          <w:rFonts w:ascii="Arial" w:hAnsi="Arial" w:cs="Arial"/>
        </w:rPr>
        <w:t xml:space="preserve"> lors de Home &amp; Living Expo</w:t>
      </w:r>
      <w:r>
        <w:rPr>
          <w:rFonts w:ascii="Arial" w:hAnsi="Arial" w:cs="Arial"/>
        </w:rPr>
        <w:t xml:space="preserve"> qui se tient du 12 au 20 octobre 2019 à LUXEXPO THE BOX à Luxembourg-Kirchberg. Il sera </w:t>
      </w:r>
      <w:r w:rsidR="00C84D37">
        <w:rPr>
          <w:rFonts w:ascii="Arial" w:hAnsi="Arial" w:cs="Arial"/>
        </w:rPr>
        <w:t xml:space="preserve">vendu </w:t>
      </w:r>
      <w:r>
        <w:rPr>
          <w:rFonts w:ascii="Arial" w:hAnsi="Arial" w:cs="Arial"/>
        </w:rPr>
        <w:t xml:space="preserve">sur notre stand (n°1A18 dans la verrière de LUXEXPO THE BOX) </w:t>
      </w:r>
      <w:r w:rsidR="00C84D37">
        <w:rPr>
          <w:rFonts w:ascii="Arial" w:hAnsi="Arial" w:cs="Arial"/>
        </w:rPr>
        <w:t>au prix de 25 euros TTC.</w:t>
      </w:r>
    </w:p>
    <w:p w:rsidR="00C84D37" w:rsidRDefault="00C84D37" w:rsidP="002B3D09">
      <w:pPr>
        <w:rPr>
          <w:b/>
        </w:rPr>
      </w:pPr>
    </w:p>
    <w:p w:rsidR="00DA3F05" w:rsidRDefault="00DA3F05" w:rsidP="002B3D09">
      <w:pPr>
        <w:rPr>
          <w:b/>
        </w:rPr>
      </w:pPr>
    </w:p>
    <w:p w:rsidR="00DA3F05" w:rsidRDefault="00DA3F05" w:rsidP="002B3D09">
      <w:pPr>
        <w:rPr>
          <w:b/>
        </w:rPr>
      </w:pPr>
    </w:p>
    <w:p w:rsidR="00DA3F05" w:rsidRDefault="00DA3F05" w:rsidP="002B3D09">
      <w:pPr>
        <w:rPr>
          <w:b/>
        </w:rPr>
      </w:pPr>
    </w:p>
    <w:p w:rsidR="002B3D09" w:rsidRPr="00EF3B69" w:rsidRDefault="002B3D09" w:rsidP="002B3D09">
      <w:pPr>
        <w:rPr>
          <w:b/>
        </w:rPr>
      </w:pPr>
      <w:r w:rsidRPr="00EF3B69">
        <w:rPr>
          <w:b/>
        </w:rPr>
        <w:t xml:space="preserve">Contact : Jacques </w:t>
      </w:r>
      <w:r w:rsidR="002F35C6">
        <w:rPr>
          <w:b/>
        </w:rPr>
        <w:t>Hillion</w:t>
      </w:r>
      <w:r w:rsidRPr="00EF3B69">
        <w:rPr>
          <w:b/>
        </w:rPr>
        <w:t>, chargé de communication</w:t>
      </w:r>
    </w:p>
    <w:p w:rsidR="002B3D09" w:rsidRPr="00EF3B69" w:rsidRDefault="002B3D09" w:rsidP="002B3D09">
      <w:pPr>
        <w:rPr>
          <w:b/>
        </w:rPr>
      </w:pPr>
      <w:r w:rsidRPr="00EF3B69">
        <w:rPr>
          <w:b/>
        </w:rPr>
        <w:t xml:space="preserve">Tél. : 42 24 06 / email : </w:t>
      </w:r>
      <w:hyperlink r:id="rId7" w:history="1">
        <w:r w:rsidRPr="001701E4">
          <w:rPr>
            <w:rStyle w:val="Lienhypertexte"/>
            <w:b/>
          </w:rPr>
          <w:t>jacques.hillion@oai.lu</w:t>
        </w:r>
      </w:hyperlink>
      <w:r>
        <w:rPr>
          <w:b/>
        </w:rPr>
        <w:t xml:space="preserve"> </w:t>
      </w:r>
    </w:p>
    <w:p w:rsidR="00820F3F" w:rsidRDefault="00820F3F" w:rsidP="002A2E3B">
      <w:pPr>
        <w:spacing w:line="276" w:lineRule="auto"/>
        <w:ind w:right="-1"/>
        <w:jc w:val="right"/>
        <w:rPr>
          <w:rFonts w:ascii="Arial" w:hAnsi="Arial" w:cs="Arial"/>
        </w:rPr>
      </w:pPr>
    </w:p>
    <w:p w:rsidR="00DA3F05" w:rsidRDefault="00DA3F05" w:rsidP="002A2E3B">
      <w:pPr>
        <w:spacing w:line="276" w:lineRule="auto"/>
        <w:ind w:right="-1"/>
        <w:jc w:val="both"/>
        <w:rPr>
          <w:rFonts w:ascii="Arial" w:hAnsi="Arial" w:cs="Arial"/>
        </w:rPr>
      </w:pPr>
    </w:p>
    <w:p w:rsidR="002A2E3B" w:rsidRDefault="002A2E3B" w:rsidP="002A2E3B">
      <w:pPr>
        <w:spacing w:line="276" w:lineRule="auto"/>
        <w:ind w:right="-1"/>
        <w:jc w:val="both"/>
        <w:rPr>
          <w:rStyle w:val="Lienhypertexte"/>
          <w:rFonts w:ascii="Arial" w:hAnsi="Arial" w:cs="Arial"/>
        </w:rPr>
      </w:pPr>
      <w:r>
        <w:rPr>
          <w:rFonts w:ascii="Arial" w:hAnsi="Arial" w:cs="Arial"/>
        </w:rPr>
        <w:t xml:space="preserve">Plus d’informations sous </w:t>
      </w:r>
      <w:hyperlink r:id="rId8" w:history="1">
        <w:r w:rsidRPr="00AA4A6E">
          <w:rPr>
            <w:rStyle w:val="Lienhypertexte"/>
            <w:rFonts w:ascii="Arial" w:hAnsi="Arial" w:cs="Arial"/>
          </w:rPr>
          <w:t>www.oai.lu</w:t>
        </w:r>
      </w:hyperlink>
      <w:r>
        <w:rPr>
          <w:rFonts w:ascii="Arial" w:hAnsi="Arial" w:cs="Arial"/>
        </w:rPr>
        <w:t xml:space="preserve">; </w:t>
      </w:r>
      <w:hyperlink r:id="rId9" w:history="1">
        <w:r w:rsidRPr="00AA4A6E">
          <w:rPr>
            <w:rStyle w:val="Lienhypertexte"/>
            <w:rFonts w:ascii="Arial" w:hAnsi="Arial" w:cs="Arial"/>
          </w:rPr>
          <w:t>www.guideoai.lu</w:t>
        </w:r>
      </w:hyperlink>
    </w:p>
    <w:p w:rsidR="002A2E3B" w:rsidRPr="002A2E3B" w:rsidRDefault="002A2E3B" w:rsidP="002A2E3B">
      <w:pPr>
        <w:spacing w:line="276" w:lineRule="auto"/>
        <w:ind w:right="-1"/>
        <w:jc w:val="both"/>
        <w:rPr>
          <w:rFonts w:ascii="Arial" w:hAnsi="Arial" w:cs="Arial"/>
          <w:sz w:val="16"/>
          <w:szCs w:val="16"/>
        </w:rPr>
      </w:pPr>
    </w:p>
    <w:p w:rsidR="00DA3F05" w:rsidRDefault="00DA3F05" w:rsidP="002A2E3B">
      <w:pPr>
        <w:spacing w:line="276" w:lineRule="auto"/>
        <w:ind w:right="-1"/>
        <w:jc w:val="both"/>
        <w:rPr>
          <w:rFonts w:ascii="Arial" w:hAnsi="Arial" w:cs="Arial"/>
          <w:b/>
          <w:sz w:val="16"/>
          <w:szCs w:val="16"/>
        </w:rPr>
      </w:pPr>
    </w:p>
    <w:p w:rsidR="00C80DD5" w:rsidRPr="002A2E3B" w:rsidRDefault="00D402E9" w:rsidP="002A2E3B">
      <w:pPr>
        <w:spacing w:line="276" w:lineRule="auto"/>
        <w:ind w:right="-1"/>
        <w:jc w:val="both"/>
        <w:rPr>
          <w:rFonts w:ascii="Arial" w:hAnsi="Arial" w:cs="Arial"/>
          <w:b/>
          <w:sz w:val="16"/>
          <w:szCs w:val="16"/>
        </w:rPr>
      </w:pPr>
      <w:r w:rsidRPr="002A2E3B">
        <w:rPr>
          <w:rFonts w:ascii="Arial" w:hAnsi="Arial" w:cs="Arial"/>
          <w:b/>
          <w:sz w:val="16"/>
          <w:szCs w:val="16"/>
        </w:rPr>
        <w:t xml:space="preserve">Comment se procurer le Guide : </w:t>
      </w:r>
    </w:p>
    <w:p w:rsidR="00D402E9" w:rsidRPr="002A2E3B" w:rsidRDefault="008432C0" w:rsidP="002A2E3B">
      <w:pPr>
        <w:spacing w:line="276" w:lineRule="auto"/>
        <w:ind w:right="-1"/>
        <w:jc w:val="both"/>
        <w:rPr>
          <w:rFonts w:ascii="Arial" w:hAnsi="Arial" w:cs="Arial"/>
          <w:sz w:val="16"/>
          <w:szCs w:val="16"/>
        </w:rPr>
      </w:pPr>
      <w:r>
        <w:rPr>
          <w:rFonts w:ascii="Arial" w:hAnsi="Arial" w:cs="Arial"/>
          <w:sz w:val="16"/>
          <w:szCs w:val="16"/>
        </w:rPr>
        <w:t>La 13</w:t>
      </w:r>
      <w:r w:rsidRPr="008432C0">
        <w:rPr>
          <w:rFonts w:ascii="Arial" w:hAnsi="Arial" w:cs="Arial"/>
          <w:sz w:val="16"/>
          <w:szCs w:val="16"/>
          <w:vertAlign w:val="superscript"/>
        </w:rPr>
        <w:t>ème</w:t>
      </w:r>
      <w:r>
        <w:rPr>
          <w:rFonts w:ascii="Arial" w:hAnsi="Arial" w:cs="Arial"/>
          <w:sz w:val="16"/>
          <w:szCs w:val="16"/>
        </w:rPr>
        <w:t xml:space="preserve"> édition du Guide</w:t>
      </w:r>
      <w:r w:rsidR="00C84D37">
        <w:rPr>
          <w:rFonts w:ascii="Arial" w:hAnsi="Arial" w:cs="Arial"/>
          <w:sz w:val="16"/>
          <w:szCs w:val="16"/>
        </w:rPr>
        <w:t xml:space="preserve"> OAI Références 2020 est disponible </w:t>
      </w:r>
      <w:r w:rsidR="00D402E9" w:rsidRPr="002A2E3B">
        <w:rPr>
          <w:rFonts w:ascii="Arial" w:hAnsi="Arial" w:cs="Arial"/>
          <w:sz w:val="16"/>
          <w:szCs w:val="16"/>
        </w:rPr>
        <w:t xml:space="preserve">au </w:t>
      </w:r>
      <w:r w:rsidR="00D402E9" w:rsidRPr="002A2E3B">
        <w:rPr>
          <w:rFonts w:ascii="Arial" w:hAnsi="Arial" w:cs="Arial"/>
          <w:sz w:val="16"/>
          <w:szCs w:val="16"/>
          <w:u w:val="single"/>
        </w:rPr>
        <w:t>secrétariat de l’OAI</w:t>
      </w:r>
      <w:r w:rsidR="00D402E9" w:rsidRPr="002A2E3B">
        <w:rPr>
          <w:rFonts w:ascii="Arial" w:hAnsi="Arial" w:cs="Arial"/>
          <w:sz w:val="16"/>
          <w:szCs w:val="16"/>
        </w:rPr>
        <w:t xml:space="preserve"> au prix de 25 euros TTC (6, boulevard Grande-Duchesse Charlotte à Luxembourg / Email : </w:t>
      </w:r>
      <w:hyperlink r:id="rId10" w:history="1">
        <w:r w:rsidR="00D402E9" w:rsidRPr="002A2E3B">
          <w:rPr>
            <w:rStyle w:val="Lienhypertexte"/>
            <w:rFonts w:ascii="Arial" w:hAnsi="Arial" w:cs="Arial"/>
            <w:sz w:val="16"/>
            <w:szCs w:val="16"/>
          </w:rPr>
          <w:t>oai@oai.lu</w:t>
        </w:r>
      </w:hyperlink>
      <w:r w:rsidR="00D402E9" w:rsidRPr="002A2E3B">
        <w:rPr>
          <w:rFonts w:ascii="Arial" w:hAnsi="Arial" w:cs="Arial"/>
          <w:sz w:val="16"/>
          <w:szCs w:val="16"/>
        </w:rPr>
        <w:t xml:space="preserve"> / Web : </w:t>
      </w:r>
      <w:hyperlink r:id="rId11" w:history="1">
        <w:r w:rsidR="00D402E9" w:rsidRPr="002A2E3B">
          <w:rPr>
            <w:rStyle w:val="Lienhypertexte"/>
            <w:rFonts w:ascii="Arial" w:hAnsi="Arial" w:cs="Arial"/>
            <w:sz w:val="16"/>
            <w:szCs w:val="16"/>
          </w:rPr>
          <w:t>www.oai.lu</w:t>
        </w:r>
      </w:hyperlink>
      <w:r w:rsidR="00D402E9" w:rsidRPr="002A2E3B">
        <w:rPr>
          <w:rFonts w:ascii="Arial" w:hAnsi="Arial" w:cs="Arial"/>
          <w:sz w:val="16"/>
          <w:szCs w:val="16"/>
        </w:rPr>
        <w:t xml:space="preserve">), et dans de </w:t>
      </w:r>
      <w:r w:rsidR="00D402E9" w:rsidRPr="002A2E3B">
        <w:rPr>
          <w:rFonts w:ascii="Arial" w:hAnsi="Arial" w:cs="Arial"/>
          <w:sz w:val="16"/>
          <w:szCs w:val="16"/>
          <w:u w:val="single"/>
        </w:rPr>
        <w:t>nombreuses librairies</w:t>
      </w:r>
      <w:r w:rsidR="00C84D37">
        <w:rPr>
          <w:rFonts w:ascii="Arial" w:hAnsi="Arial" w:cs="Arial"/>
          <w:sz w:val="16"/>
          <w:szCs w:val="16"/>
          <w:u w:val="single"/>
        </w:rPr>
        <w:t xml:space="preserve">. Il est </w:t>
      </w:r>
      <w:r w:rsidR="00C84D37">
        <w:rPr>
          <w:rFonts w:ascii="Arial" w:hAnsi="Arial" w:cs="Arial"/>
          <w:sz w:val="16"/>
          <w:szCs w:val="16"/>
        </w:rPr>
        <w:t>également possible d’effectuer</w:t>
      </w:r>
      <w:r w:rsidR="00D402E9" w:rsidRPr="002A2E3B">
        <w:rPr>
          <w:rFonts w:ascii="Arial" w:hAnsi="Arial" w:cs="Arial"/>
          <w:sz w:val="16"/>
          <w:szCs w:val="16"/>
        </w:rPr>
        <w:t xml:space="preserve"> un virement/versement </w:t>
      </w:r>
      <w:r w:rsidR="00C84D37">
        <w:rPr>
          <w:rFonts w:ascii="Arial" w:hAnsi="Arial" w:cs="Arial"/>
          <w:sz w:val="16"/>
          <w:szCs w:val="16"/>
        </w:rPr>
        <w:t xml:space="preserve">de </w:t>
      </w:r>
      <w:r w:rsidR="00D402E9" w:rsidRPr="002A2E3B">
        <w:rPr>
          <w:rFonts w:ascii="Arial" w:hAnsi="Arial" w:cs="Arial"/>
          <w:sz w:val="16"/>
          <w:szCs w:val="16"/>
        </w:rPr>
        <w:t xml:space="preserve">25 </w:t>
      </w:r>
      <w:r w:rsidR="00C84D37">
        <w:rPr>
          <w:rFonts w:ascii="Arial" w:hAnsi="Arial" w:cs="Arial"/>
          <w:sz w:val="16"/>
          <w:szCs w:val="16"/>
        </w:rPr>
        <w:t xml:space="preserve">euros </w:t>
      </w:r>
      <w:r w:rsidR="00D402E9" w:rsidRPr="002A2E3B">
        <w:rPr>
          <w:rFonts w:ascii="Arial" w:hAnsi="Arial" w:cs="Arial"/>
          <w:sz w:val="16"/>
          <w:szCs w:val="16"/>
        </w:rPr>
        <w:t xml:space="preserve">+ frais d’envoi (pour le Luxembourg : 10 </w:t>
      </w:r>
      <w:r w:rsidR="00C84D37">
        <w:rPr>
          <w:rFonts w:ascii="Arial" w:hAnsi="Arial" w:cs="Arial"/>
          <w:sz w:val="16"/>
          <w:szCs w:val="16"/>
        </w:rPr>
        <w:t>euros</w:t>
      </w:r>
      <w:r w:rsidR="00D402E9" w:rsidRPr="002A2E3B">
        <w:rPr>
          <w:rFonts w:ascii="Arial" w:hAnsi="Arial" w:cs="Arial"/>
          <w:sz w:val="16"/>
          <w:szCs w:val="16"/>
        </w:rPr>
        <w:t xml:space="preserve"> ; pour les autres pays : tarif POST pour un colis de plus de 2 kg en vigueur sur www.post.lu) sur le compte bancaire de l’OAI </w:t>
      </w:r>
      <w:r w:rsidR="00C84D37">
        <w:rPr>
          <w:rFonts w:ascii="Arial" w:hAnsi="Arial" w:cs="Arial"/>
          <w:sz w:val="16"/>
          <w:szCs w:val="16"/>
        </w:rPr>
        <w:t>(</w:t>
      </w:r>
      <w:r w:rsidR="00D402E9" w:rsidRPr="002A2E3B">
        <w:rPr>
          <w:rFonts w:ascii="Arial" w:hAnsi="Arial" w:cs="Arial"/>
          <w:sz w:val="16"/>
          <w:szCs w:val="16"/>
        </w:rPr>
        <w:t>IBAN LU52 0019 1000 4602 3000, BIC BCEELULL</w:t>
      </w:r>
      <w:r w:rsidR="00C84D37">
        <w:rPr>
          <w:rFonts w:ascii="Arial" w:hAnsi="Arial" w:cs="Arial"/>
          <w:sz w:val="16"/>
          <w:szCs w:val="16"/>
        </w:rPr>
        <w:t>)</w:t>
      </w:r>
      <w:r w:rsidR="00D402E9" w:rsidRPr="002A2E3B">
        <w:rPr>
          <w:rFonts w:ascii="Arial" w:hAnsi="Arial" w:cs="Arial"/>
          <w:sz w:val="16"/>
          <w:szCs w:val="16"/>
        </w:rPr>
        <w:t xml:space="preserve"> avec la mention « Guide 20</w:t>
      </w:r>
      <w:r w:rsidR="00667196">
        <w:rPr>
          <w:rFonts w:ascii="Arial" w:hAnsi="Arial" w:cs="Arial"/>
          <w:sz w:val="16"/>
          <w:szCs w:val="16"/>
        </w:rPr>
        <w:t>20</w:t>
      </w:r>
      <w:r w:rsidR="00D402E9" w:rsidRPr="002A2E3B">
        <w:rPr>
          <w:rFonts w:ascii="Arial" w:hAnsi="Arial" w:cs="Arial"/>
          <w:sz w:val="16"/>
          <w:szCs w:val="16"/>
        </w:rPr>
        <w:t> » et votre adresse complète.</w:t>
      </w:r>
    </w:p>
    <w:p w:rsidR="00C80DD5" w:rsidRDefault="00C80DD5" w:rsidP="006F5BF7">
      <w:pPr>
        <w:spacing w:line="276" w:lineRule="auto"/>
        <w:ind w:right="-1"/>
        <w:jc w:val="both"/>
        <w:rPr>
          <w:rFonts w:ascii="Arial" w:hAnsi="Arial" w:cs="Arial"/>
        </w:rPr>
      </w:pPr>
    </w:p>
    <w:tbl>
      <w:tblPr>
        <w:tblStyle w:val="Grilledutableau"/>
        <w:tblW w:w="970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4"/>
      </w:tblGrid>
      <w:tr w:rsidR="00536223" w:rsidRPr="00A27CDE" w:rsidTr="002A2E3B">
        <w:tc>
          <w:tcPr>
            <w:tcW w:w="9707" w:type="dxa"/>
            <w:gridSpan w:val="2"/>
          </w:tcPr>
          <w:p w:rsidR="00536223" w:rsidRPr="00A27CDE" w:rsidRDefault="00486E7E" w:rsidP="00486E7E">
            <w:pPr>
              <w:tabs>
                <w:tab w:val="left" w:pos="497"/>
                <w:tab w:val="center" w:pos="4536"/>
                <w:tab w:val="center" w:pos="4745"/>
                <w:tab w:val="right" w:pos="9680"/>
              </w:tabs>
              <w:spacing w:line="276" w:lineRule="auto"/>
              <w:rPr>
                <w:rFonts w:ascii="Arial" w:hAnsi="Arial"/>
                <w:i/>
              </w:rPr>
            </w:pPr>
            <w:r>
              <w:rPr>
                <w:rFonts w:ascii="Arial" w:hAnsi="Arial"/>
                <w:i/>
              </w:rPr>
              <w:tab/>
            </w:r>
            <w:r>
              <w:rPr>
                <w:rFonts w:ascii="Arial" w:hAnsi="Arial"/>
                <w:i/>
              </w:rPr>
              <w:tab/>
            </w:r>
            <w:r w:rsidR="00536223">
              <w:rPr>
                <w:rFonts w:ascii="Arial" w:hAnsi="Arial"/>
                <w:i/>
                <w:noProof/>
                <w:lang w:val="fr-LU" w:eastAsia="fr-LU"/>
              </w:rPr>
              <w:drawing>
                <wp:inline distT="0" distB="0" distL="0" distR="0" wp14:anchorId="41DBDC01" wp14:editId="2A93EFBA">
                  <wp:extent cx="2876301" cy="2019458"/>
                  <wp:effectExtent l="0" t="0" r="63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ise Guide Références Francine CLOSENER ©OAI Pierre HURT www.oai.lu 20171010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6301" cy="2019458"/>
                          </a:xfrm>
                          <a:prstGeom prst="rect">
                            <a:avLst/>
                          </a:prstGeom>
                        </pic:spPr>
                      </pic:pic>
                    </a:graphicData>
                  </a:graphic>
                </wp:inline>
              </w:drawing>
            </w:r>
          </w:p>
        </w:tc>
      </w:tr>
      <w:tr w:rsidR="00536223" w:rsidRPr="00A27CDE" w:rsidTr="002A2E3B">
        <w:tc>
          <w:tcPr>
            <w:tcW w:w="9707" w:type="dxa"/>
            <w:gridSpan w:val="2"/>
          </w:tcPr>
          <w:p w:rsidR="00536223" w:rsidRPr="00A27CDE" w:rsidRDefault="004B69B9" w:rsidP="002A2E3B">
            <w:pPr>
              <w:tabs>
                <w:tab w:val="center" w:pos="4536"/>
                <w:tab w:val="right" w:pos="9680"/>
              </w:tabs>
              <w:spacing w:line="276" w:lineRule="auto"/>
              <w:jc w:val="center"/>
              <w:rPr>
                <w:rFonts w:ascii="Arial" w:hAnsi="Arial"/>
                <w:i/>
              </w:rPr>
            </w:pPr>
            <w:r>
              <w:rPr>
                <w:rFonts w:ascii="Arial" w:hAnsi="Arial"/>
                <w:i/>
              </w:rPr>
              <w:t>Pierre HURT, directeur de l’OAI, remet le</w:t>
            </w:r>
            <w:r w:rsidR="00536223">
              <w:rPr>
                <w:rFonts w:ascii="Arial" w:hAnsi="Arial"/>
                <w:i/>
              </w:rPr>
              <w:t xml:space="preserve"> Guide OAI Références 20</w:t>
            </w:r>
            <w:r w:rsidR="00486E7E">
              <w:rPr>
                <w:rFonts w:ascii="Arial" w:hAnsi="Arial"/>
                <w:i/>
              </w:rPr>
              <w:t>20</w:t>
            </w:r>
            <w:r>
              <w:rPr>
                <w:rFonts w:ascii="Arial" w:hAnsi="Arial"/>
                <w:i/>
              </w:rPr>
              <w:t xml:space="preserve"> </w:t>
            </w:r>
            <w:r w:rsidR="00486E7E">
              <w:rPr>
                <w:rFonts w:ascii="Arial" w:hAnsi="Arial"/>
                <w:i/>
              </w:rPr>
              <w:br/>
            </w:r>
            <w:r w:rsidR="00536223">
              <w:rPr>
                <w:rFonts w:ascii="Arial" w:hAnsi="Arial"/>
                <w:i/>
              </w:rPr>
              <w:t xml:space="preserve"> </w:t>
            </w:r>
            <w:r w:rsidR="00486E7E">
              <w:rPr>
                <w:rFonts w:ascii="Arial" w:hAnsi="Arial"/>
                <w:i/>
              </w:rPr>
              <w:t xml:space="preserve">au </w:t>
            </w:r>
            <w:r w:rsidR="000C46E0">
              <w:rPr>
                <w:rFonts w:ascii="Arial" w:hAnsi="Arial"/>
                <w:i/>
              </w:rPr>
              <w:t>M</w:t>
            </w:r>
            <w:r w:rsidR="00486E7E">
              <w:rPr>
                <w:rFonts w:ascii="Arial" w:hAnsi="Arial"/>
                <w:i/>
              </w:rPr>
              <w:t xml:space="preserve">inistre des Classes moyennes, Lex DELLES </w:t>
            </w:r>
            <w:r w:rsidR="00486E7E" w:rsidRPr="00486E7E">
              <w:rPr>
                <w:rFonts w:ascii="Arial" w:hAnsi="Arial"/>
                <w:i/>
                <w:sz w:val="16"/>
                <w:szCs w:val="16"/>
              </w:rPr>
              <w:t xml:space="preserve">/ </w:t>
            </w:r>
            <w:r w:rsidR="00486E7E" w:rsidRPr="00486E7E">
              <w:rPr>
                <w:rFonts w:ascii="Arial" w:hAnsi="Arial" w:cs="Arial"/>
                <w:i/>
                <w:sz w:val="16"/>
                <w:szCs w:val="16"/>
              </w:rPr>
              <w:t>©</w:t>
            </w:r>
            <w:r w:rsidR="00486E7E">
              <w:rPr>
                <w:rFonts w:ascii="Arial" w:hAnsi="Arial" w:cs="Arial"/>
                <w:i/>
                <w:sz w:val="16"/>
                <w:szCs w:val="16"/>
              </w:rPr>
              <w:t xml:space="preserve"> </w:t>
            </w:r>
            <w:r w:rsidR="00486E7E" w:rsidRPr="00486E7E">
              <w:rPr>
                <w:rFonts w:ascii="Arial" w:hAnsi="Arial" w:cs="Arial"/>
                <w:i/>
                <w:sz w:val="16"/>
                <w:szCs w:val="16"/>
              </w:rPr>
              <w:t>OAI www.oai.lu</w:t>
            </w:r>
          </w:p>
        </w:tc>
      </w:tr>
      <w:tr w:rsidR="002A2E3B" w:rsidRPr="00A27CDE" w:rsidTr="002A2E3B">
        <w:tc>
          <w:tcPr>
            <w:tcW w:w="9707" w:type="dxa"/>
            <w:gridSpan w:val="2"/>
          </w:tcPr>
          <w:p w:rsidR="002A2E3B" w:rsidRDefault="002A2E3B" w:rsidP="002A2E3B">
            <w:pPr>
              <w:tabs>
                <w:tab w:val="center" w:pos="4536"/>
                <w:tab w:val="right" w:pos="9680"/>
              </w:tabs>
              <w:spacing w:line="276" w:lineRule="auto"/>
              <w:jc w:val="center"/>
              <w:rPr>
                <w:rFonts w:ascii="Arial" w:hAnsi="Arial"/>
                <w:i/>
              </w:rPr>
            </w:pPr>
          </w:p>
        </w:tc>
      </w:tr>
      <w:tr w:rsidR="00536223" w:rsidRPr="00A27CDE" w:rsidTr="002A2E3B">
        <w:tc>
          <w:tcPr>
            <w:tcW w:w="4853" w:type="dxa"/>
          </w:tcPr>
          <w:p w:rsidR="00536223" w:rsidRPr="00A27CDE" w:rsidRDefault="00536223" w:rsidP="002A2E3B">
            <w:pPr>
              <w:tabs>
                <w:tab w:val="center" w:pos="4536"/>
                <w:tab w:val="right" w:pos="9680"/>
              </w:tabs>
              <w:spacing w:line="276" w:lineRule="auto"/>
              <w:jc w:val="center"/>
              <w:rPr>
                <w:rFonts w:ascii="Arial" w:hAnsi="Arial"/>
                <w:i/>
              </w:rPr>
            </w:pPr>
            <w:r w:rsidRPr="00A27CDE">
              <w:rPr>
                <w:rFonts w:ascii="Arial" w:hAnsi="Arial"/>
                <w:i/>
                <w:noProof/>
                <w:lang w:val="fr-LU" w:eastAsia="fr-LU"/>
              </w:rPr>
              <w:drawing>
                <wp:inline distT="0" distB="0" distL="0" distR="0" wp14:anchorId="7B0E7C28" wp14:editId="75BDFD2B">
                  <wp:extent cx="1869744" cy="166495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 detoure 20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3677" cy="1677365"/>
                          </a:xfrm>
                          <a:prstGeom prst="rect">
                            <a:avLst/>
                          </a:prstGeom>
                        </pic:spPr>
                      </pic:pic>
                    </a:graphicData>
                  </a:graphic>
                </wp:inline>
              </w:drawing>
            </w:r>
          </w:p>
        </w:tc>
        <w:tc>
          <w:tcPr>
            <w:tcW w:w="4854" w:type="dxa"/>
          </w:tcPr>
          <w:p w:rsidR="00536223" w:rsidRPr="00A27CDE" w:rsidRDefault="00536223" w:rsidP="002A2E3B">
            <w:pPr>
              <w:tabs>
                <w:tab w:val="center" w:pos="4536"/>
                <w:tab w:val="right" w:pos="9680"/>
              </w:tabs>
              <w:spacing w:line="276" w:lineRule="auto"/>
              <w:jc w:val="center"/>
              <w:rPr>
                <w:rFonts w:ascii="Arial" w:hAnsi="Arial"/>
                <w:i/>
              </w:rPr>
            </w:pPr>
            <w:r>
              <w:rPr>
                <w:rFonts w:ascii="Arial" w:hAnsi="Arial"/>
                <w:i/>
                <w:noProof/>
                <w:lang w:val="fr-LU" w:eastAsia="fr-LU"/>
              </w:rPr>
              <w:drawing>
                <wp:inline distT="0" distB="0" distL="0" distR="0" wp14:anchorId="14A65761" wp14:editId="4C72E859">
                  <wp:extent cx="1272519" cy="1800000"/>
                  <wp:effectExtent l="0" t="0" r="444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P_2018_DEF_HD rec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72519" cy="1800000"/>
                          </a:xfrm>
                          <a:prstGeom prst="rect">
                            <a:avLst/>
                          </a:prstGeom>
                        </pic:spPr>
                      </pic:pic>
                    </a:graphicData>
                  </a:graphic>
                </wp:inline>
              </w:drawing>
            </w:r>
          </w:p>
        </w:tc>
      </w:tr>
      <w:tr w:rsidR="00536223" w:rsidRPr="00A27CDE" w:rsidTr="002A2E3B">
        <w:tc>
          <w:tcPr>
            <w:tcW w:w="4853" w:type="dxa"/>
          </w:tcPr>
          <w:p w:rsidR="00536223" w:rsidRPr="00A27CDE" w:rsidRDefault="00536223" w:rsidP="002A2E3B">
            <w:pPr>
              <w:tabs>
                <w:tab w:val="center" w:pos="4536"/>
                <w:tab w:val="right" w:pos="9680"/>
              </w:tabs>
              <w:spacing w:line="276" w:lineRule="auto"/>
              <w:jc w:val="center"/>
              <w:rPr>
                <w:rFonts w:ascii="Arial" w:hAnsi="Arial"/>
                <w:i/>
              </w:rPr>
            </w:pPr>
            <w:r w:rsidRPr="00A27CDE">
              <w:rPr>
                <w:rFonts w:ascii="Arial" w:hAnsi="Arial"/>
                <w:i/>
              </w:rPr>
              <w:t>Guide OAI Références 20</w:t>
            </w:r>
            <w:r w:rsidR="00667196">
              <w:rPr>
                <w:rFonts w:ascii="Arial" w:hAnsi="Arial"/>
                <w:i/>
              </w:rPr>
              <w:t>20</w:t>
            </w:r>
          </w:p>
        </w:tc>
        <w:tc>
          <w:tcPr>
            <w:tcW w:w="4854" w:type="dxa"/>
          </w:tcPr>
          <w:p w:rsidR="00536223" w:rsidRPr="00A27CDE" w:rsidRDefault="001F0CAB" w:rsidP="002A2E3B">
            <w:pPr>
              <w:tabs>
                <w:tab w:val="center" w:pos="4536"/>
                <w:tab w:val="right" w:pos="9680"/>
              </w:tabs>
              <w:spacing w:line="276" w:lineRule="auto"/>
              <w:jc w:val="center"/>
              <w:rPr>
                <w:rFonts w:ascii="Arial" w:hAnsi="Arial"/>
                <w:i/>
              </w:rPr>
            </w:pPr>
            <w:r>
              <w:rPr>
                <w:rFonts w:ascii="Arial" w:hAnsi="Arial"/>
                <w:i/>
              </w:rPr>
              <w:t>Vient</w:t>
            </w:r>
            <w:r w:rsidR="00536223">
              <w:rPr>
                <w:rFonts w:ascii="Arial" w:hAnsi="Arial"/>
                <w:i/>
              </w:rPr>
              <w:t xml:space="preserve"> de paraître</w:t>
            </w:r>
          </w:p>
        </w:tc>
      </w:tr>
    </w:tbl>
    <w:p w:rsidR="00A27CDE" w:rsidRPr="00A27CDE" w:rsidRDefault="00A27CDE" w:rsidP="002A2E3B">
      <w:pPr>
        <w:tabs>
          <w:tab w:val="center" w:pos="4536"/>
          <w:tab w:val="right" w:pos="9680"/>
        </w:tabs>
        <w:spacing w:line="276" w:lineRule="auto"/>
        <w:jc w:val="both"/>
        <w:rPr>
          <w:rFonts w:ascii="Arial" w:hAnsi="Arial"/>
        </w:rPr>
      </w:pPr>
    </w:p>
    <w:p w:rsidR="00D402E9" w:rsidRDefault="00A27CDE" w:rsidP="00497533">
      <w:pPr>
        <w:rPr>
          <w:rFonts w:ascii="Arial" w:hAnsi="Arial" w:cs="Arial"/>
        </w:rPr>
      </w:pPr>
      <w:r w:rsidRPr="00A27CDE">
        <w:rPr>
          <w:rFonts w:ascii="Arial" w:hAnsi="Arial"/>
        </w:rPr>
        <w:t xml:space="preserve">Illustrations en haute </w:t>
      </w:r>
      <w:r w:rsidRPr="00A27CDE">
        <w:rPr>
          <w:rFonts w:ascii="Arial" w:hAnsi="Arial" w:cs="Arial"/>
        </w:rPr>
        <w:t>résolution</w:t>
      </w:r>
      <w:r w:rsidRPr="00A27CDE">
        <w:rPr>
          <w:rFonts w:ascii="Arial" w:hAnsi="Arial"/>
        </w:rPr>
        <w:t xml:space="preserve"> au lien suivant :</w:t>
      </w:r>
      <w:r w:rsidR="002A2E3B">
        <w:rPr>
          <w:rFonts w:ascii="Arial" w:hAnsi="Arial"/>
        </w:rPr>
        <w:t xml:space="preserve"> </w:t>
      </w:r>
      <w:hyperlink r:id="rId15" w:history="1">
        <w:r w:rsidR="00497533">
          <w:rPr>
            <w:rStyle w:val="Lienhypertexte"/>
            <w:rFonts w:ascii="Arial" w:hAnsi="Arial" w:cs="Arial"/>
          </w:rPr>
          <w:t>https://www.oai.lu/fr/51</w:t>
        </w:r>
        <w:r w:rsidR="00497533">
          <w:rPr>
            <w:rStyle w:val="Lienhypertexte"/>
            <w:rFonts w:ascii="Arial" w:hAnsi="Arial" w:cs="Arial"/>
          </w:rPr>
          <w:t>3/oai/accueil/guide-oai-r-f-rences-2020-presse/</w:t>
        </w:r>
      </w:hyperlink>
    </w:p>
    <w:p w:rsidR="00A27CDE" w:rsidRDefault="00A27CDE" w:rsidP="002A2E3B">
      <w:pPr>
        <w:spacing w:line="276" w:lineRule="auto"/>
        <w:ind w:right="-1"/>
        <w:jc w:val="right"/>
        <w:rPr>
          <w:rFonts w:ascii="Arial" w:hAnsi="Arial" w:cs="Arial"/>
        </w:rPr>
      </w:pPr>
    </w:p>
    <w:p w:rsidR="001D5DC9" w:rsidRPr="00757ED7" w:rsidRDefault="001D5DC9" w:rsidP="001D5DC9">
      <w:pPr>
        <w:pBdr>
          <w:top w:val="single" w:sz="4" w:space="1" w:color="auto"/>
          <w:left w:val="single" w:sz="4" w:space="4" w:color="auto"/>
          <w:bottom w:val="single" w:sz="4" w:space="1" w:color="auto"/>
          <w:right w:val="single" w:sz="4" w:space="4" w:color="auto"/>
        </w:pBdr>
        <w:spacing w:line="276" w:lineRule="auto"/>
        <w:ind w:right="-1"/>
        <w:rPr>
          <w:rFonts w:cs="Arial"/>
          <w:b/>
          <w:sz w:val="18"/>
          <w:szCs w:val="18"/>
        </w:rPr>
      </w:pPr>
      <w:r w:rsidRPr="00757ED7">
        <w:rPr>
          <w:rFonts w:cs="Arial"/>
          <w:b/>
          <w:sz w:val="18"/>
          <w:szCs w:val="18"/>
        </w:rPr>
        <w:t xml:space="preserve">A propos de l’OAI et de ses membres : </w:t>
      </w:r>
      <w:r w:rsidRPr="000F0B6E">
        <w:rPr>
          <w:rFonts w:cs="Arial"/>
          <w:b/>
          <w:color w:val="F79646"/>
          <w:sz w:val="18"/>
          <w:szCs w:val="18"/>
        </w:rPr>
        <w:t>Un pilier solide, fiable, créatif et ingénieux de notre société</w:t>
      </w:r>
    </w:p>
    <w:p w:rsidR="001D5DC9" w:rsidRPr="00757ED7" w:rsidRDefault="001D5DC9" w:rsidP="001D5DC9">
      <w:pPr>
        <w:pBdr>
          <w:top w:val="single" w:sz="4" w:space="1" w:color="auto"/>
          <w:left w:val="single" w:sz="4" w:space="4" w:color="auto"/>
          <w:bottom w:val="single" w:sz="4" w:space="1" w:color="auto"/>
          <w:right w:val="single" w:sz="4" w:space="4" w:color="auto"/>
        </w:pBdr>
        <w:spacing w:line="276" w:lineRule="auto"/>
        <w:ind w:right="-1"/>
        <w:rPr>
          <w:rFonts w:cs="Arial"/>
          <w:sz w:val="18"/>
          <w:szCs w:val="18"/>
        </w:rPr>
      </w:pPr>
      <w:r w:rsidRPr="00757ED7">
        <w:rPr>
          <w:rFonts w:cs="Arial"/>
          <w:sz w:val="18"/>
          <w:szCs w:val="18"/>
        </w:rPr>
        <w:t>Constitué en mars 1990 aux termes de la loi du 13 décembre 1989, l’Ordre des Architectes et des Ingénieurs-Conseils (OAI) regroupe 5 professions libérales, à savoir</w:t>
      </w:r>
      <w:r>
        <w:rPr>
          <w:rFonts w:cs="Arial"/>
          <w:sz w:val="18"/>
          <w:szCs w:val="18"/>
        </w:rPr>
        <w:t> :</w:t>
      </w:r>
    </w:p>
    <w:p w:rsidR="001D5DC9" w:rsidRPr="000F0B6E" w:rsidRDefault="001D5DC9" w:rsidP="001D5DC9">
      <w:pPr>
        <w:pBdr>
          <w:top w:val="single" w:sz="4" w:space="1" w:color="auto"/>
          <w:left w:val="single" w:sz="4" w:space="4" w:color="auto"/>
          <w:bottom w:val="single" w:sz="4" w:space="1" w:color="auto"/>
          <w:right w:val="single" w:sz="4" w:space="4" w:color="auto"/>
        </w:pBdr>
        <w:spacing w:line="276" w:lineRule="auto"/>
        <w:ind w:right="-1"/>
        <w:rPr>
          <w:rFonts w:cs="Arial"/>
          <w:color w:val="F79646"/>
          <w:sz w:val="18"/>
          <w:szCs w:val="18"/>
        </w:rPr>
      </w:pPr>
      <w:r w:rsidRPr="000F0B6E">
        <w:rPr>
          <w:rFonts w:cs="Arial"/>
          <w:color w:val="F79646"/>
          <w:sz w:val="18"/>
          <w:szCs w:val="18"/>
        </w:rPr>
        <w:t>architecte, architecte d’intérieur, ingénieur-conseil,</w:t>
      </w:r>
    </w:p>
    <w:p w:rsidR="001D5DC9" w:rsidRPr="000F0B6E" w:rsidRDefault="001D5DC9" w:rsidP="001D5DC9">
      <w:pPr>
        <w:pBdr>
          <w:top w:val="single" w:sz="4" w:space="1" w:color="auto"/>
          <w:left w:val="single" w:sz="4" w:space="4" w:color="auto"/>
          <w:bottom w:val="single" w:sz="4" w:space="1" w:color="auto"/>
          <w:right w:val="single" w:sz="4" w:space="4" w:color="auto"/>
        </w:pBdr>
        <w:spacing w:line="276" w:lineRule="auto"/>
        <w:ind w:right="-1"/>
        <w:rPr>
          <w:rFonts w:cs="Arial"/>
          <w:color w:val="F79646"/>
          <w:sz w:val="18"/>
          <w:szCs w:val="18"/>
        </w:rPr>
      </w:pPr>
      <w:r w:rsidRPr="000F0B6E">
        <w:rPr>
          <w:rFonts w:cs="Arial"/>
          <w:color w:val="F79646"/>
          <w:sz w:val="18"/>
          <w:szCs w:val="18"/>
        </w:rPr>
        <w:t>urbaniste-aménageur et architecte-/ingénieur-paysagiste.</w:t>
      </w:r>
    </w:p>
    <w:p w:rsidR="001D5DC9" w:rsidRPr="00757ED7" w:rsidRDefault="001D5DC9" w:rsidP="001D5DC9">
      <w:pPr>
        <w:pBdr>
          <w:top w:val="single" w:sz="4" w:space="1" w:color="auto"/>
          <w:left w:val="single" w:sz="4" w:space="4" w:color="auto"/>
          <w:bottom w:val="single" w:sz="4" w:space="1" w:color="auto"/>
          <w:right w:val="single" w:sz="4" w:space="4" w:color="auto"/>
        </w:pBdr>
        <w:spacing w:line="276" w:lineRule="auto"/>
        <w:ind w:right="-1"/>
        <w:rPr>
          <w:rFonts w:cs="Arial"/>
          <w:b/>
          <w:sz w:val="18"/>
          <w:szCs w:val="18"/>
        </w:rPr>
      </w:pPr>
      <w:r w:rsidRPr="00757ED7">
        <w:rPr>
          <w:rFonts w:cs="Arial"/>
          <w:b/>
          <w:sz w:val="18"/>
          <w:szCs w:val="18"/>
        </w:rPr>
        <w:t>Un secteur très dynamique en plein essor:</w:t>
      </w:r>
    </w:p>
    <w:p w:rsidR="001D5DC9" w:rsidRPr="00757ED7" w:rsidRDefault="001D5DC9" w:rsidP="001D5DC9">
      <w:pPr>
        <w:pBdr>
          <w:top w:val="single" w:sz="4" w:space="1" w:color="auto"/>
          <w:left w:val="single" w:sz="4" w:space="4" w:color="auto"/>
          <w:bottom w:val="single" w:sz="4" w:space="1" w:color="auto"/>
          <w:right w:val="single" w:sz="4" w:space="4" w:color="auto"/>
        </w:pBdr>
        <w:spacing w:line="276" w:lineRule="auto"/>
        <w:ind w:right="-1"/>
        <w:rPr>
          <w:rFonts w:cs="Arial"/>
          <w:sz w:val="18"/>
          <w:szCs w:val="18"/>
        </w:rPr>
      </w:pPr>
      <w:r w:rsidRPr="00757ED7">
        <w:rPr>
          <w:rFonts w:cs="Arial"/>
          <w:sz w:val="18"/>
          <w:szCs w:val="18"/>
        </w:rPr>
        <w:t xml:space="preserve">Depuis 1990, le </w:t>
      </w:r>
      <w:r w:rsidRPr="00757ED7">
        <w:rPr>
          <w:rFonts w:cs="Arial"/>
          <w:b/>
          <w:sz w:val="18"/>
          <w:szCs w:val="18"/>
        </w:rPr>
        <w:t xml:space="preserve">nombre de bureaux d’architectes a </w:t>
      </w:r>
      <w:r>
        <w:rPr>
          <w:rFonts w:cs="Arial"/>
          <w:b/>
          <w:sz w:val="18"/>
          <w:szCs w:val="18"/>
        </w:rPr>
        <w:t>plus</w:t>
      </w:r>
      <w:r w:rsidRPr="00757ED7">
        <w:rPr>
          <w:rFonts w:cs="Arial"/>
          <w:b/>
          <w:sz w:val="18"/>
          <w:szCs w:val="18"/>
        </w:rPr>
        <w:t xml:space="preserve"> </w:t>
      </w:r>
      <w:r w:rsidR="004B69B9">
        <w:rPr>
          <w:rFonts w:cs="Arial"/>
          <w:b/>
          <w:sz w:val="18"/>
          <w:szCs w:val="18"/>
        </w:rPr>
        <w:t xml:space="preserve">que </w:t>
      </w:r>
      <w:r w:rsidRPr="00757ED7">
        <w:rPr>
          <w:rFonts w:cs="Arial"/>
          <w:b/>
          <w:sz w:val="18"/>
          <w:szCs w:val="18"/>
        </w:rPr>
        <w:t>triplé</w:t>
      </w:r>
      <w:r w:rsidRPr="00757ED7">
        <w:rPr>
          <w:rFonts w:cs="Arial"/>
          <w:sz w:val="18"/>
          <w:szCs w:val="18"/>
        </w:rPr>
        <w:t xml:space="preserve"> (</w:t>
      </w:r>
      <w:r>
        <w:rPr>
          <w:rFonts w:cs="Arial"/>
          <w:sz w:val="18"/>
          <w:szCs w:val="18"/>
        </w:rPr>
        <w:t>50</w:t>
      </w:r>
      <w:r w:rsidR="00BF6B73">
        <w:rPr>
          <w:rFonts w:cs="Arial"/>
          <w:sz w:val="18"/>
          <w:szCs w:val="18"/>
        </w:rPr>
        <w:t>4</w:t>
      </w:r>
      <w:r w:rsidRPr="00757ED7">
        <w:rPr>
          <w:rFonts w:cs="Arial"/>
          <w:sz w:val="18"/>
          <w:szCs w:val="18"/>
        </w:rPr>
        <w:t xml:space="preserve"> en 201</w:t>
      </w:r>
      <w:r>
        <w:rPr>
          <w:rFonts w:cs="Arial"/>
          <w:sz w:val="18"/>
          <w:szCs w:val="18"/>
        </w:rPr>
        <w:t>9</w:t>
      </w:r>
      <w:r w:rsidRPr="00757ED7">
        <w:rPr>
          <w:rFonts w:cs="Arial"/>
          <w:sz w:val="18"/>
          <w:szCs w:val="18"/>
        </w:rPr>
        <w:t xml:space="preserve">) </w:t>
      </w:r>
      <w:bookmarkStart w:id="0" w:name="_GoBack"/>
      <w:bookmarkEnd w:id="0"/>
      <w:r w:rsidR="004B69B9">
        <w:rPr>
          <w:rFonts w:cs="Arial"/>
          <w:sz w:val="18"/>
          <w:szCs w:val="18"/>
        </w:rPr>
        <w:br/>
      </w:r>
      <w:r w:rsidRPr="00757ED7">
        <w:rPr>
          <w:rFonts w:cs="Arial"/>
          <w:sz w:val="18"/>
          <w:szCs w:val="18"/>
        </w:rPr>
        <w:t xml:space="preserve">et le </w:t>
      </w:r>
      <w:r w:rsidRPr="00757ED7">
        <w:rPr>
          <w:rFonts w:cs="Arial"/>
          <w:b/>
          <w:sz w:val="18"/>
          <w:szCs w:val="18"/>
        </w:rPr>
        <w:t xml:space="preserve">nombre de bureaux d’ingénieurs-conseils a </w:t>
      </w:r>
      <w:r>
        <w:rPr>
          <w:rFonts w:cs="Arial"/>
          <w:b/>
          <w:sz w:val="18"/>
          <w:szCs w:val="18"/>
        </w:rPr>
        <w:t>presque quintuplé</w:t>
      </w:r>
      <w:r w:rsidRPr="00757ED7">
        <w:rPr>
          <w:rFonts w:cs="Arial"/>
          <w:sz w:val="18"/>
          <w:szCs w:val="18"/>
        </w:rPr>
        <w:t xml:space="preserve"> (</w:t>
      </w:r>
      <w:r w:rsidR="00BF6B73">
        <w:rPr>
          <w:rFonts w:cs="Arial"/>
          <w:sz w:val="18"/>
          <w:szCs w:val="18"/>
        </w:rPr>
        <w:t>202</w:t>
      </w:r>
      <w:r w:rsidRPr="00757ED7">
        <w:rPr>
          <w:rFonts w:cs="Arial"/>
          <w:sz w:val="18"/>
          <w:szCs w:val="18"/>
        </w:rPr>
        <w:t xml:space="preserve"> en 201</w:t>
      </w:r>
      <w:r w:rsidR="004B69B9">
        <w:rPr>
          <w:rFonts w:cs="Arial"/>
          <w:sz w:val="18"/>
          <w:szCs w:val="18"/>
        </w:rPr>
        <w:t>9</w:t>
      </w:r>
      <w:r w:rsidRPr="00757ED7">
        <w:rPr>
          <w:rFonts w:cs="Arial"/>
          <w:sz w:val="18"/>
          <w:szCs w:val="18"/>
        </w:rPr>
        <w:t>).</w:t>
      </w:r>
    </w:p>
    <w:p w:rsidR="001D5DC9" w:rsidRPr="00757ED7" w:rsidRDefault="001D5DC9" w:rsidP="001D5DC9">
      <w:pPr>
        <w:pBdr>
          <w:top w:val="single" w:sz="4" w:space="1" w:color="auto"/>
          <w:left w:val="single" w:sz="4" w:space="4" w:color="auto"/>
          <w:bottom w:val="single" w:sz="4" w:space="1" w:color="auto"/>
          <w:right w:val="single" w:sz="4" w:space="4" w:color="auto"/>
        </w:pBdr>
        <w:spacing w:line="276" w:lineRule="auto"/>
        <w:ind w:right="-1"/>
        <w:rPr>
          <w:rFonts w:cs="Arial"/>
          <w:sz w:val="18"/>
          <w:szCs w:val="18"/>
        </w:rPr>
      </w:pPr>
      <w:r w:rsidRPr="00757ED7">
        <w:rPr>
          <w:rFonts w:cs="Arial"/>
          <w:sz w:val="18"/>
          <w:szCs w:val="18"/>
        </w:rPr>
        <w:t xml:space="preserve">Ces bureaux, établis au Luxembourg, </w:t>
      </w:r>
      <w:r w:rsidRPr="00757ED7">
        <w:rPr>
          <w:rFonts w:cs="Arial"/>
          <w:b/>
          <w:sz w:val="18"/>
          <w:szCs w:val="18"/>
        </w:rPr>
        <w:t>emploient actuellement p</w:t>
      </w:r>
      <w:r>
        <w:rPr>
          <w:rFonts w:cs="Arial"/>
          <w:b/>
          <w:sz w:val="18"/>
          <w:szCs w:val="18"/>
        </w:rPr>
        <w:t>rè</w:t>
      </w:r>
      <w:r w:rsidRPr="00757ED7">
        <w:rPr>
          <w:rFonts w:cs="Arial"/>
          <w:b/>
          <w:sz w:val="18"/>
          <w:szCs w:val="18"/>
        </w:rPr>
        <w:t xml:space="preserve">s de </w:t>
      </w:r>
      <w:r>
        <w:rPr>
          <w:rFonts w:cs="Arial"/>
          <w:b/>
          <w:sz w:val="18"/>
          <w:szCs w:val="18"/>
        </w:rPr>
        <w:t>5</w:t>
      </w:r>
      <w:r w:rsidRPr="00757ED7">
        <w:rPr>
          <w:rFonts w:cs="Arial"/>
          <w:b/>
          <w:sz w:val="18"/>
          <w:szCs w:val="18"/>
        </w:rPr>
        <w:t>.</w:t>
      </w:r>
      <w:r>
        <w:rPr>
          <w:rFonts w:cs="Arial"/>
          <w:b/>
          <w:sz w:val="18"/>
          <w:szCs w:val="18"/>
        </w:rPr>
        <w:t>0</w:t>
      </w:r>
      <w:r w:rsidRPr="00757ED7">
        <w:rPr>
          <w:rFonts w:cs="Arial"/>
          <w:b/>
          <w:sz w:val="18"/>
          <w:szCs w:val="18"/>
        </w:rPr>
        <w:t>00 personnes</w:t>
      </w:r>
      <w:r w:rsidRPr="00757ED7">
        <w:rPr>
          <w:rFonts w:cs="Arial"/>
          <w:sz w:val="18"/>
          <w:szCs w:val="18"/>
        </w:rPr>
        <w:t>.</w:t>
      </w:r>
    </w:p>
    <w:p w:rsidR="001D5DC9" w:rsidRPr="00757ED7" w:rsidRDefault="001D5DC9" w:rsidP="001D5DC9">
      <w:pPr>
        <w:pBdr>
          <w:top w:val="single" w:sz="4" w:space="1" w:color="auto"/>
          <w:left w:val="single" w:sz="4" w:space="4" w:color="auto"/>
          <w:bottom w:val="single" w:sz="4" w:space="1" w:color="auto"/>
          <w:right w:val="single" w:sz="4" w:space="4" w:color="auto"/>
        </w:pBdr>
        <w:spacing w:line="276" w:lineRule="auto"/>
        <w:ind w:right="-1"/>
        <w:rPr>
          <w:rFonts w:cs="Arial"/>
          <w:sz w:val="18"/>
          <w:szCs w:val="18"/>
        </w:rPr>
      </w:pPr>
      <w:r w:rsidRPr="00757ED7">
        <w:rPr>
          <w:rFonts w:cs="Arial"/>
          <w:sz w:val="18"/>
          <w:szCs w:val="18"/>
        </w:rPr>
        <w:t>Au-delà de ses missions légales, d’organisation professionnelle ainsi que d’intérêt public, l’OAI valorise la véritable dimension du travail de ses membres, au niveau économique, social, artistique et culturel, pour un cadre de vie durable et de qualité.</w:t>
      </w:r>
    </w:p>
    <w:p w:rsidR="001D5DC9" w:rsidRPr="00757ED7" w:rsidRDefault="001D5DC9" w:rsidP="001D5DC9">
      <w:pPr>
        <w:pBdr>
          <w:top w:val="single" w:sz="4" w:space="1" w:color="auto"/>
          <w:left w:val="single" w:sz="4" w:space="4" w:color="auto"/>
          <w:bottom w:val="single" w:sz="4" w:space="1" w:color="auto"/>
          <w:right w:val="single" w:sz="4" w:space="4" w:color="auto"/>
        </w:pBdr>
        <w:spacing w:line="276" w:lineRule="auto"/>
        <w:ind w:right="-1"/>
        <w:rPr>
          <w:rFonts w:cs="Arial"/>
          <w:sz w:val="18"/>
          <w:szCs w:val="18"/>
        </w:rPr>
      </w:pPr>
    </w:p>
    <w:p w:rsidR="001D5DC9" w:rsidRPr="00757ED7" w:rsidRDefault="001D5DC9" w:rsidP="001D5DC9">
      <w:pPr>
        <w:pBdr>
          <w:top w:val="single" w:sz="4" w:space="1" w:color="auto"/>
          <w:left w:val="single" w:sz="4" w:space="4" w:color="auto"/>
          <w:bottom w:val="single" w:sz="4" w:space="1" w:color="auto"/>
          <w:right w:val="single" w:sz="4" w:space="4" w:color="auto"/>
        </w:pBdr>
        <w:spacing w:line="276" w:lineRule="auto"/>
        <w:ind w:right="-1"/>
        <w:rPr>
          <w:rFonts w:cs="Arial"/>
          <w:bCs/>
          <w:sz w:val="18"/>
          <w:szCs w:val="18"/>
        </w:rPr>
      </w:pPr>
      <w:r w:rsidRPr="00757ED7">
        <w:rPr>
          <w:rFonts w:cs="Arial"/>
          <w:bCs/>
          <w:sz w:val="18"/>
          <w:szCs w:val="18"/>
        </w:rPr>
        <w:t xml:space="preserve">5 sites web incontournables proposés par l’OAI pour découvrir l’architecture, l’ingénierie et l’urbanisme au Luxembourg : </w:t>
      </w:r>
    </w:p>
    <w:p w:rsidR="001D5DC9" w:rsidRPr="00757ED7" w:rsidRDefault="00BF6B73" w:rsidP="001D5DC9">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right="-1" w:hanging="720"/>
        <w:contextualSpacing w:val="0"/>
        <w:rPr>
          <w:rFonts w:cs="Arial"/>
          <w:sz w:val="18"/>
          <w:szCs w:val="18"/>
        </w:rPr>
      </w:pPr>
      <w:hyperlink r:id="rId16" w:history="1">
        <w:r w:rsidR="001D5DC9" w:rsidRPr="003B7221">
          <w:rPr>
            <w:rStyle w:val="Lienhypertexte"/>
            <w:rFonts w:eastAsia="Times" w:cs="Arial"/>
            <w:bCs/>
            <w:sz w:val="18"/>
            <w:szCs w:val="18"/>
          </w:rPr>
          <w:t>www.oai.lu</w:t>
        </w:r>
      </w:hyperlink>
      <w:r w:rsidR="001D5DC9" w:rsidRPr="00757ED7">
        <w:rPr>
          <w:rFonts w:cs="Arial"/>
          <w:bCs/>
          <w:sz w:val="18"/>
          <w:szCs w:val="18"/>
        </w:rPr>
        <w:t> : Site institutionnel de l’OAI</w:t>
      </w:r>
    </w:p>
    <w:p w:rsidR="001D5DC9" w:rsidRPr="00757ED7" w:rsidRDefault="00BF6B73" w:rsidP="001D5DC9">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right="-1" w:hanging="720"/>
        <w:contextualSpacing w:val="0"/>
        <w:rPr>
          <w:rFonts w:cs="Arial"/>
          <w:sz w:val="18"/>
          <w:szCs w:val="18"/>
        </w:rPr>
      </w:pPr>
      <w:hyperlink r:id="rId17" w:history="1">
        <w:r w:rsidR="001D5DC9" w:rsidRPr="00757ED7">
          <w:rPr>
            <w:rStyle w:val="Lienhypertexte"/>
            <w:rFonts w:eastAsia="Times" w:cs="Arial"/>
            <w:bCs/>
            <w:sz w:val="18"/>
            <w:szCs w:val="18"/>
          </w:rPr>
          <w:t>www.guideoai.lu</w:t>
        </w:r>
      </w:hyperlink>
      <w:r w:rsidR="001D5DC9" w:rsidRPr="00757ED7">
        <w:rPr>
          <w:rFonts w:cs="Arial"/>
          <w:bCs/>
          <w:sz w:val="18"/>
          <w:szCs w:val="18"/>
        </w:rPr>
        <w:t> : Guide OAI Références 20</w:t>
      </w:r>
      <w:r w:rsidR="00C84660">
        <w:rPr>
          <w:rFonts w:cs="Arial"/>
          <w:bCs/>
          <w:sz w:val="18"/>
          <w:szCs w:val="18"/>
        </w:rPr>
        <w:t>20</w:t>
      </w:r>
    </w:p>
    <w:p w:rsidR="001D5DC9" w:rsidRPr="00757ED7" w:rsidRDefault="00BF6B73" w:rsidP="001D5DC9">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right="-1" w:hanging="720"/>
        <w:contextualSpacing w:val="0"/>
        <w:rPr>
          <w:rFonts w:cs="Arial"/>
          <w:sz w:val="18"/>
          <w:szCs w:val="18"/>
        </w:rPr>
      </w:pPr>
      <w:hyperlink r:id="rId18" w:history="1">
        <w:r w:rsidR="001D5DC9" w:rsidRPr="00757ED7">
          <w:rPr>
            <w:rStyle w:val="Lienhypertexte"/>
            <w:rFonts w:eastAsia="Times" w:cs="Arial"/>
            <w:bCs/>
            <w:sz w:val="18"/>
            <w:szCs w:val="18"/>
          </w:rPr>
          <w:t>www.laix.lu</w:t>
        </w:r>
      </w:hyperlink>
      <w:r w:rsidR="001D5DC9" w:rsidRPr="00757ED7">
        <w:rPr>
          <w:rFonts w:cs="Arial"/>
          <w:bCs/>
          <w:sz w:val="18"/>
          <w:szCs w:val="18"/>
        </w:rPr>
        <w:t xml:space="preserve"> : Luxembourg Architectes Ingénieurs-conseils </w:t>
      </w:r>
      <w:proofErr w:type="spellStart"/>
      <w:r w:rsidR="001D5DC9" w:rsidRPr="00757ED7">
        <w:rPr>
          <w:rFonts w:cs="Arial"/>
          <w:bCs/>
          <w:sz w:val="18"/>
          <w:szCs w:val="18"/>
        </w:rPr>
        <w:t>eXport</w:t>
      </w:r>
      <w:proofErr w:type="spellEnd"/>
    </w:p>
    <w:p w:rsidR="001D5DC9" w:rsidRPr="00757ED7" w:rsidRDefault="00BF6B73" w:rsidP="001D5DC9">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right="-1" w:hanging="720"/>
        <w:contextualSpacing w:val="0"/>
        <w:rPr>
          <w:rFonts w:cs="Arial"/>
          <w:sz w:val="18"/>
          <w:szCs w:val="18"/>
        </w:rPr>
      </w:pPr>
      <w:hyperlink r:id="rId19" w:history="1">
        <w:r w:rsidR="001D5DC9" w:rsidRPr="00757ED7">
          <w:rPr>
            <w:rStyle w:val="Lienhypertexte"/>
            <w:rFonts w:eastAsia="Times" w:cs="Arial"/>
            <w:bCs/>
            <w:sz w:val="18"/>
            <w:szCs w:val="18"/>
            <w:lang w:val="de-DE"/>
          </w:rPr>
          <w:t>www.bhp.lu</w:t>
        </w:r>
      </w:hyperlink>
      <w:r w:rsidR="001D5DC9" w:rsidRPr="00757ED7">
        <w:rPr>
          <w:rFonts w:cs="Arial"/>
          <w:bCs/>
          <w:sz w:val="18"/>
          <w:szCs w:val="18"/>
          <w:lang w:val="de-DE"/>
        </w:rPr>
        <w:t xml:space="preserve"> : </w:t>
      </w:r>
      <w:proofErr w:type="spellStart"/>
      <w:r w:rsidR="001D5DC9" w:rsidRPr="00757ED7">
        <w:rPr>
          <w:rFonts w:cs="Arial"/>
          <w:bCs/>
          <w:sz w:val="18"/>
          <w:szCs w:val="18"/>
          <w:lang w:val="de-DE"/>
        </w:rPr>
        <w:t>Bauhärepräis</w:t>
      </w:r>
      <w:proofErr w:type="spellEnd"/>
      <w:r w:rsidR="001D5DC9" w:rsidRPr="00757ED7">
        <w:rPr>
          <w:rFonts w:cs="Arial"/>
          <w:bCs/>
          <w:sz w:val="18"/>
          <w:szCs w:val="18"/>
          <w:lang w:val="de-DE"/>
        </w:rPr>
        <w:t xml:space="preserve"> OAI</w:t>
      </w:r>
    </w:p>
    <w:p w:rsidR="001D5DC9" w:rsidRPr="00757ED7" w:rsidRDefault="00BF6B73" w:rsidP="001D5DC9">
      <w:pPr>
        <w:pStyle w:val="Paragraphedeliste"/>
        <w:numPr>
          <w:ilvl w:val="0"/>
          <w:numId w:val="2"/>
        </w:numPr>
        <w:pBdr>
          <w:top w:val="single" w:sz="4" w:space="1" w:color="auto"/>
          <w:left w:val="single" w:sz="4" w:space="4" w:color="auto"/>
          <w:bottom w:val="single" w:sz="4" w:space="1" w:color="auto"/>
          <w:right w:val="single" w:sz="4" w:space="4" w:color="auto"/>
        </w:pBdr>
        <w:spacing w:line="276" w:lineRule="auto"/>
        <w:ind w:right="-1" w:hanging="720"/>
        <w:contextualSpacing w:val="0"/>
        <w:rPr>
          <w:rFonts w:cs="Arial"/>
          <w:sz w:val="18"/>
          <w:szCs w:val="18"/>
        </w:rPr>
      </w:pPr>
      <w:hyperlink r:id="rId20" w:history="1">
        <w:r w:rsidR="001D5DC9" w:rsidRPr="00757ED7">
          <w:rPr>
            <w:rStyle w:val="Lienhypertexte"/>
            <w:rFonts w:eastAsia="Times" w:cs="Arial"/>
            <w:bCs/>
            <w:sz w:val="18"/>
            <w:szCs w:val="18"/>
          </w:rPr>
          <w:t>www.architectour.lu</w:t>
        </w:r>
      </w:hyperlink>
      <w:r w:rsidR="001D5DC9" w:rsidRPr="00757ED7">
        <w:rPr>
          <w:rFonts w:cs="Arial"/>
          <w:bCs/>
          <w:sz w:val="18"/>
          <w:szCs w:val="18"/>
        </w:rPr>
        <w:t> : Guide d’architecture contemporaine au Luxembourg</w:t>
      </w:r>
    </w:p>
    <w:p w:rsidR="00F50967" w:rsidRPr="00F50967" w:rsidRDefault="00F50967" w:rsidP="002A2E3B">
      <w:pPr>
        <w:pBdr>
          <w:top w:val="single" w:sz="4" w:space="1" w:color="auto"/>
          <w:left w:val="single" w:sz="4" w:space="4" w:color="auto"/>
          <w:bottom w:val="single" w:sz="4" w:space="1" w:color="auto"/>
          <w:right w:val="single" w:sz="4" w:space="4" w:color="auto"/>
        </w:pBdr>
        <w:spacing w:line="276" w:lineRule="auto"/>
        <w:ind w:right="-1"/>
        <w:rPr>
          <w:rFonts w:ascii="Arial" w:hAnsi="Arial" w:cs="Arial"/>
          <w:sz w:val="18"/>
          <w:szCs w:val="18"/>
          <w:lang w:val="fr-LU"/>
        </w:rPr>
      </w:pPr>
      <w:r w:rsidRPr="00F50967">
        <w:rPr>
          <w:rFonts w:ascii="Arial" w:hAnsi="Arial" w:cs="Arial"/>
          <w:noProof/>
          <w:sz w:val="18"/>
          <w:szCs w:val="18"/>
          <w:lang w:val="fr-LU" w:eastAsia="fr-LU"/>
        </w:rPr>
        <w:drawing>
          <wp:inline distT="0" distB="0" distL="0" distR="0" wp14:anchorId="2B473EC9" wp14:editId="67406DD9">
            <wp:extent cx="1913368" cy="2378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ivez l oai sur les réseaux sociaux.jpg"/>
                    <pic:cNvPicPr/>
                  </pic:nvPicPr>
                  <pic:blipFill rotWithShape="1">
                    <a:blip r:embed="rId21" cstate="print">
                      <a:extLst>
                        <a:ext uri="{28A0092B-C50C-407E-A947-70E740481C1C}">
                          <a14:useLocalDpi xmlns:a14="http://schemas.microsoft.com/office/drawing/2010/main" val="0"/>
                        </a:ext>
                      </a:extLst>
                    </a:blip>
                    <a:srcRect l="41908" t="1" b="18684"/>
                    <a:stretch/>
                  </pic:blipFill>
                  <pic:spPr bwMode="auto">
                    <a:xfrm>
                      <a:off x="0" y="0"/>
                      <a:ext cx="1914082" cy="237939"/>
                    </a:xfrm>
                    <a:prstGeom prst="rect">
                      <a:avLst/>
                    </a:prstGeom>
                    <a:ln>
                      <a:noFill/>
                    </a:ln>
                    <a:extLst>
                      <a:ext uri="{53640926-AAD7-44D8-BBD7-CCE9431645EC}">
                        <a14:shadowObscured xmlns:a14="http://schemas.microsoft.com/office/drawing/2010/main"/>
                      </a:ext>
                    </a:extLst>
                  </pic:spPr>
                </pic:pic>
              </a:graphicData>
            </a:graphic>
          </wp:inline>
        </w:drawing>
      </w:r>
    </w:p>
    <w:sectPr w:rsidR="00F50967" w:rsidRPr="00F50967" w:rsidSect="002A2E3B">
      <w:headerReference w:type="default" r:id="rId22"/>
      <w:footerReference w:type="default" r:id="rId23"/>
      <w:pgSz w:w="11907" w:h="16840"/>
      <w:pgMar w:top="1560" w:right="1418" w:bottom="0" w:left="993" w:header="0" w:footer="9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25EC" w:rsidRDefault="003D25EC">
      <w:r>
        <w:separator/>
      </w:r>
    </w:p>
  </w:endnote>
  <w:endnote w:type="continuationSeparator" w:id="0">
    <w:p w:rsidR="003D25EC" w:rsidRDefault="003D2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2E3B" w:rsidRPr="002A2E3B" w:rsidRDefault="002A2E3B" w:rsidP="002A2E3B">
    <w:pPr>
      <w:pStyle w:val="Pieddepage"/>
      <w:jc w:val="right"/>
      <w:rPr>
        <w:rFonts w:ascii="Arial" w:hAnsi="Arial" w:cs="Arial"/>
        <w:sz w:val="16"/>
        <w:szCs w:val="16"/>
      </w:rPr>
    </w:pPr>
    <w:r w:rsidRPr="002A2E3B">
      <w:rPr>
        <w:rFonts w:ascii="Arial" w:hAnsi="Arial" w:cs="Arial"/>
        <w:sz w:val="16"/>
        <w:szCs w:val="16"/>
      </w:rPr>
      <w:fldChar w:fldCharType="begin"/>
    </w:r>
    <w:r w:rsidRPr="002A2E3B">
      <w:rPr>
        <w:rFonts w:ascii="Arial" w:hAnsi="Arial" w:cs="Arial"/>
        <w:sz w:val="16"/>
        <w:szCs w:val="16"/>
      </w:rPr>
      <w:instrText>PAGE  \* Arabic  \* MERGEFORMAT</w:instrText>
    </w:r>
    <w:r w:rsidRPr="002A2E3B">
      <w:rPr>
        <w:rFonts w:ascii="Arial" w:hAnsi="Arial" w:cs="Arial"/>
        <w:sz w:val="16"/>
        <w:szCs w:val="16"/>
      </w:rPr>
      <w:fldChar w:fldCharType="separate"/>
    </w:r>
    <w:r w:rsidR="00BA6741">
      <w:rPr>
        <w:rFonts w:ascii="Arial" w:hAnsi="Arial" w:cs="Arial"/>
        <w:noProof/>
        <w:sz w:val="16"/>
        <w:szCs w:val="16"/>
      </w:rPr>
      <w:t>2</w:t>
    </w:r>
    <w:r w:rsidRPr="002A2E3B">
      <w:rPr>
        <w:rFonts w:ascii="Arial" w:hAnsi="Arial" w:cs="Arial"/>
        <w:sz w:val="16"/>
        <w:szCs w:val="16"/>
      </w:rPr>
      <w:fldChar w:fldCharType="end"/>
    </w:r>
    <w:r w:rsidRPr="002A2E3B">
      <w:rPr>
        <w:rFonts w:ascii="Arial" w:hAnsi="Arial" w:cs="Arial"/>
        <w:sz w:val="16"/>
        <w:szCs w:val="16"/>
      </w:rPr>
      <w:t>/</w:t>
    </w:r>
    <w:r w:rsidRPr="002A2E3B">
      <w:rPr>
        <w:rFonts w:ascii="Arial" w:hAnsi="Arial" w:cs="Arial"/>
        <w:sz w:val="16"/>
        <w:szCs w:val="16"/>
      </w:rPr>
      <w:fldChar w:fldCharType="begin"/>
    </w:r>
    <w:r w:rsidRPr="002A2E3B">
      <w:rPr>
        <w:rFonts w:ascii="Arial" w:hAnsi="Arial" w:cs="Arial"/>
        <w:sz w:val="16"/>
        <w:szCs w:val="16"/>
      </w:rPr>
      <w:instrText>NUMPAGES  \* Arabic  \* MERGEFORMAT</w:instrText>
    </w:r>
    <w:r w:rsidRPr="002A2E3B">
      <w:rPr>
        <w:rFonts w:ascii="Arial" w:hAnsi="Arial" w:cs="Arial"/>
        <w:sz w:val="16"/>
        <w:szCs w:val="16"/>
      </w:rPr>
      <w:fldChar w:fldCharType="separate"/>
    </w:r>
    <w:r w:rsidR="00BA6741">
      <w:rPr>
        <w:rFonts w:ascii="Arial" w:hAnsi="Arial" w:cs="Arial"/>
        <w:noProof/>
        <w:sz w:val="16"/>
        <w:szCs w:val="16"/>
      </w:rPr>
      <w:t>2</w:t>
    </w:r>
    <w:r w:rsidRPr="002A2E3B">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25EC" w:rsidRDefault="003D25EC">
      <w:r>
        <w:separator/>
      </w:r>
    </w:p>
  </w:footnote>
  <w:footnote w:type="continuationSeparator" w:id="0">
    <w:p w:rsidR="003D25EC" w:rsidRDefault="003D2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70F" w:rsidRDefault="005D1553">
    <w:pPr>
      <w:pStyle w:val="En-tte"/>
      <w:ind w:left="-1418"/>
    </w:pPr>
    <w:r>
      <w:rPr>
        <w:noProof/>
        <w:lang w:val="fr-LU" w:eastAsia="fr-LU"/>
      </w:rPr>
      <w:drawing>
        <wp:anchor distT="0" distB="0" distL="114300" distR="114300" simplePos="0" relativeHeight="251657728" behindDoc="1" locked="0" layoutInCell="1" allowOverlap="1" wp14:anchorId="37A8DC6F" wp14:editId="641D65D7">
          <wp:simplePos x="0" y="0"/>
          <wp:positionH relativeFrom="column">
            <wp:posOffset>-288128</wp:posOffset>
          </wp:positionH>
          <wp:positionV relativeFrom="paragraph">
            <wp:posOffset>209550</wp:posOffset>
          </wp:positionV>
          <wp:extent cx="1866900" cy="720448"/>
          <wp:effectExtent l="0" t="0" r="0" b="3810"/>
          <wp:wrapNone/>
          <wp:docPr id="2" name="Image 2" descr="LOGO_OAI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OAI_or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72044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DD22BE"/>
    <w:multiLevelType w:val="hybridMultilevel"/>
    <w:tmpl w:val="1E425230"/>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1" w15:restartNumberingAfterBreak="0">
    <w:nsid w:val="3C362F95"/>
    <w:multiLevelType w:val="hybridMultilevel"/>
    <w:tmpl w:val="6672AF46"/>
    <w:lvl w:ilvl="0" w:tplc="0D1A032E">
      <w:start w:val="1"/>
      <w:numFmt w:val="bullet"/>
      <w:lvlText w:val=""/>
      <w:lvlJc w:val="left"/>
      <w:pPr>
        <w:tabs>
          <w:tab w:val="num" w:pos="1090"/>
        </w:tabs>
        <w:ind w:left="1200" w:hanging="320"/>
      </w:pPr>
      <w:rPr>
        <w:rFonts w:ascii="Wingdings" w:hAnsi="Wingdings" w:hint="default"/>
      </w:rPr>
    </w:lvl>
    <w:lvl w:ilvl="1" w:tplc="040C0003" w:tentative="1">
      <w:start w:val="1"/>
      <w:numFmt w:val="bullet"/>
      <w:lvlText w:val="o"/>
      <w:lvlJc w:val="left"/>
      <w:pPr>
        <w:tabs>
          <w:tab w:val="num" w:pos="2100"/>
        </w:tabs>
        <w:ind w:left="2100" w:hanging="360"/>
      </w:pPr>
      <w:rPr>
        <w:rFonts w:ascii="Courier New" w:hAnsi="Courier New" w:cs="Courier New" w:hint="default"/>
      </w:rPr>
    </w:lvl>
    <w:lvl w:ilvl="2" w:tplc="040C0005" w:tentative="1">
      <w:start w:val="1"/>
      <w:numFmt w:val="bullet"/>
      <w:lvlText w:val=""/>
      <w:lvlJc w:val="left"/>
      <w:pPr>
        <w:tabs>
          <w:tab w:val="num" w:pos="2820"/>
        </w:tabs>
        <w:ind w:left="2820" w:hanging="360"/>
      </w:pPr>
      <w:rPr>
        <w:rFonts w:ascii="Wingdings" w:hAnsi="Wingdings" w:hint="default"/>
      </w:rPr>
    </w:lvl>
    <w:lvl w:ilvl="3" w:tplc="040C0001" w:tentative="1">
      <w:start w:val="1"/>
      <w:numFmt w:val="bullet"/>
      <w:lvlText w:val=""/>
      <w:lvlJc w:val="left"/>
      <w:pPr>
        <w:tabs>
          <w:tab w:val="num" w:pos="3540"/>
        </w:tabs>
        <w:ind w:left="3540" w:hanging="360"/>
      </w:pPr>
      <w:rPr>
        <w:rFonts w:ascii="Symbol" w:hAnsi="Symbol" w:hint="default"/>
      </w:rPr>
    </w:lvl>
    <w:lvl w:ilvl="4" w:tplc="040C0003" w:tentative="1">
      <w:start w:val="1"/>
      <w:numFmt w:val="bullet"/>
      <w:lvlText w:val="o"/>
      <w:lvlJc w:val="left"/>
      <w:pPr>
        <w:tabs>
          <w:tab w:val="num" w:pos="4260"/>
        </w:tabs>
        <w:ind w:left="4260" w:hanging="360"/>
      </w:pPr>
      <w:rPr>
        <w:rFonts w:ascii="Courier New" w:hAnsi="Courier New" w:cs="Courier New" w:hint="default"/>
      </w:rPr>
    </w:lvl>
    <w:lvl w:ilvl="5" w:tplc="040C0005" w:tentative="1">
      <w:start w:val="1"/>
      <w:numFmt w:val="bullet"/>
      <w:lvlText w:val=""/>
      <w:lvlJc w:val="left"/>
      <w:pPr>
        <w:tabs>
          <w:tab w:val="num" w:pos="4980"/>
        </w:tabs>
        <w:ind w:left="4980" w:hanging="360"/>
      </w:pPr>
      <w:rPr>
        <w:rFonts w:ascii="Wingdings" w:hAnsi="Wingdings" w:hint="default"/>
      </w:rPr>
    </w:lvl>
    <w:lvl w:ilvl="6" w:tplc="040C0001" w:tentative="1">
      <w:start w:val="1"/>
      <w:numFmt w:val="bullet"/>
      <w:lvlText w:val=""/>
      <w:lvlJc w:val="left"/>
      <w:pPr>
        <w:tabs>
          <w:tab w:val="num" w:pos="5700"/>
        </w:tabs>
        <w:ind w:left="5700" w:hanging="360"/>
      </w:pPr>
      <w:rPr>
        <w:rFonts w:ascii="Symbol" w:hAnsi="Symbol" w:hint="default"/>
      </w:rPr>
    </w:lvl>
    <w:lvl w:ilvl="7" w:tplc="040C0003" w:tentative="1">
      <w:start w:val="1"/>
      <w:numFmt w:val="bullet"/>
      <w:lvlText w:val="o"/>
      <w:lvlJc w:val="left"/>
      <w:pPr>
        <w:tabs>
          <w:tab w:val="num" w:pos="6420"/>
        </w:tabs>
        <w:ind w:left="6420" w:hanging="360"/>
      </w:pPr>
      <w:rPr>
        <w:rFonts w:ascii="Courier New" w:hAnsi="Courier New" w:cs="Courier New" w:hint="default"/>
      </w:rPr>
    </w:lvl>
    <w:lvl w:ilvl="8" w:tplc="040C0005" w:tentative="1">
      <w:start w:val="1"/>
      <w:numFmt w:val="bullet"/>
      <w:lvlText w:val=""/>
      <w:lvlJc w:val="left"/>
      <w:pPr>
        <w:tabs>
          <w:tab w:val="num" w:pos="7140"/>
        </w:tabs>
        <w:ind w:left="71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38913"/>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314"/>
    <w:rsid w:val="000027A0"/>
    <w:rsid w:val="0007025D"/>
    <w:rsid w:val="000928F0"/>
    <w:rsid w:val="000C2F86"/>
    <w:rsid w:val="000C46E0"/>
    <w:rsid w:val="001029AC"/>
    <w:rsid w:val="0012192D"/>
    <w:rsid w:val="001346C4"/>
    <w:rsid w:val="00196E13"/>
    <w:rsid w:val="001A2954"/>
    <w:rsid w:val="001B63F1"/>
    <w:rsid w:val="001D5DC9"/>
    <w:rsid w:val="001F0CAB"/>
    <w:rsid w:val="001F7181"/>
    <w:rsid w:val="00216711"/>
    <w:rsid w:val="00227ED6"/>
    <w:rsid w:val="00242F74"/>
    <w:rsid w:val="002735A0"/>
    <w:rsid w:val="002A2E3B"/>
    <w:rsid w:val="002B3D09"/>
    <w:rsid w:val="002C07A2"/>
    <w:rsid w:val="002C4131"/>
    <w:rsid w:val="002E7357"/>
    <w:rsid w:val="002F19CF"/>
    <w:rsid w:val="002F35C6"/>
    <w:rsid w:val="003149EC"/>
    <w:rsid w:val="00345DD2"/>
    <w:rsid w:val="003A334B"/>
    <w:rsid w:val="003A6C48"/>
    <w:rsid w:val="003D25EC"/>
    <w:rsid w:val="0041464B"/>
    <w:rsid w:val="00414AF0"/>
    <w:rsid w:val="00427793"/>
    <w:rsid w:val="004727FE"/>
    <w:rsid w:val="00486E7E"/>
    <w:rsid w:val="00497533"/>
    <w:rsid w:val="004B69B9"/>
    <w:rsid w:val="004D3580"/>
    <w:rsid w:val="004E325C"/>
    <w:rsid w:val="00520FFA"/>
    <w:rsid w:val="00530ABB"/>
    <w:rsid w:val="00536223"/>
    <w:rsid w:val="005857A3"/>
    <w:rsid w:val="00590AFC"/>
    <w:rsid w:val="0059387B"/>
    <w:rsid w:val="005B20FF"/>
    <w:rsid w:val="005D1553"/>
    <w:rsid w:val="005E27B6"/>
    <w:rsid w:val="0064714F"/>
    <w:rsid w:val="0065121D"/>
    <w:rsid w:val="00667196"/>
    <w:rsid w:val="00691D96"/>
    <w:rsid w:val="006F5BF7"/>
    <w:rsid w:val="006F79C5"/>
    <w:rsid w:val="007259A8"/>
    <w:rsid w:val="0073263A"/>
    <w:rsid w:val="00735C05"/>
    <w:rsid w:val="00775212"/>
    <w:rsid w:val="007D1518"/>
    <w:rsid w:val="007D6F26"/>
    <w:rsid w:val="00820F3F"/>
    <w:rsid w:val="008432C0"/>
    <w:rsid w:val="008A33BD"/>
    <w:rsid w:val="008D7675"/>
    <w:rsid w:val="008F64B4"/>
    <w:rsid w:val="009372CF"/>
    <w:rsid w:val="00955C53"/>
    <w:rsid w:val="00970C4A"/>
    <w:rsid w:val="00974067"/>
    <w:rsid w:val="00974B7D"/>
    <w:rsid w:val="009841B9"/>
    <w:rsid w:val="00994BC9"/>
    <w:rsid w:val="009A76F9"/>
    <w:rsid w:val="009E70D2"/>
    <w:rsid w:val="00A277CF"/>
    <w:rsid w:val="00A27CDE"/>
    <w:rsid w:val="00A802D1"/>
    <w:rsid w:val="00AB2F26"/>
    <w:rsid w:val="00AB6E63"/>
    <w:rsid w:val="00AD1458"/>
    <w:rsid w:val="00AE2B05"/>
    <w:rsid w:val="00AF05B9"/>
    <w:rsid w:val="00AF300C"/>
    <w:rsid w:val="00B12F8D"/>
    <w:rsid w:val="00B1603D"/>
    <w:rsid w:val="00B27A96"/>
    <w:rsid w:val="00B5078A"/>
    <w:rsid w:val="00B62C19"/>
    <w:rsid w:val="00B82BCA"/>
    <w:rsid w:val="00BA6741"/>
    <w:rsid w:val="00BB7D9E"/>
    <w:rsid w:val="00BC4553"/>
    <w:rsid w:val="00BF2BE1"/>
    <w:rsid w:val="00BF6B73"/>
    <w:rsid w:val="00C7431D"/>
    <w:rsid w:val="00C80DD5"/>
    <w:rsid w:val="00C84660"/>
    <w:rsid w:val="00C84D37"/>
    <w:rsid w:val="00CB5A90"/>
    <w:rsid w:val="00CC0FB6"/>
    <w:rsid w:val="00CF0E9D"/>
    <w:rsid w:val="00D00319"/>
    <w:rsid w:val="00D00D7E"/>
    <w:rsid w:val="00D03716"/>
    <w:rsid w:val="00D21CAD"/>
    <w:rsid w:val="00D37BCA"/>
    <w:rsid w:val="00D402E9"/>
    <w:rsid w:val="00DA3F05"/>
    <w:rsid w:val="00DB2963"/>
    <w:rsid w:val="00DB53F2"/>
    <w:rsid w:val="00DE50B9"/>
    <w:rsid w:val="00E40096"/>
    <w:rsid w:val="00E43314"/>
    <w:rsid w:val="00E5070F"/>
    <w:rsid w:val="00ED04E8"/>
    <w:rsid w:val="00F30014"/>
    <w:rsid w:val="00F34C25"/>
    <w:rsid w:val="00F35720"/>
    <w:rsid w:val="00F405C4"/>
    <w:rsid w:val="00F50967"/>
    <w:rsid w:val="00F52B4C"/>
    <w:rsid w:val="00F57D50"/>
    <w:rsid w:val="00F64734"/>
    <w:rsid w:val="00F70F6A"/>
    <w:rsid w:val="00F9299C"/>
    <w:rsid w:val="00F948E6"/>
    <w:rsid w:val="00FE2AA6"/>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2271F556"/>
  <w15:docId w15:val="{1B3E1AB8-C994-474E-BE7C-A85EC1581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LU" w:eastAsia="fr-L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overflowPunct w:val="0"/>
      <w:autoSpaceDE w:val="0"/>
      <w:autoSpaceDN w:val="0"/>
      <w:adjustRightInd w:val="0"/>
      <w:textAlignment w:val="baseline"/>
    </w:pPr>
    <w:rPr>
      <w:lang w:val="fr-FR" w:eastAsia="fr-FR"/>
    </w:rPr>
  </w:style>
  <w:style w:type="paragraph" w:styleId="Titre1">
    <w:name w:val="heading 1"/>
    <w:basedOn w:val="Normal"/>
    <w:next w:val="Normal"/>
    <w:qFormat/>
    <w:pPr>
      <w:keepNext/>
      <w:ind w:right="-567"/>
      <w:jc w:val="center"/>
      <w:outlineLvl w:val="0"/>
    </w:pPr>
    <w:rPr>
      <w:rFonts w:ascii="Arial" w:hAnsi="Arial"/>
      <w:b/>
      <w:u w:val="single"/>
    </w:rPr>
  </w:style>
  <w:style w:type="paragraph" w:styleId="Titre2">
    <w:name w:val="heading 2"/>
    <w:basedOn w:val="Normal"/>
    <w:next w:val="Normal"/>
    <w:qFormat/>
    <w:pPr>
      <w:keepNext/>
      <w:ind w:right="-409"/>
      <w:jc w:val="center"/>
      <w:outlineLvl w:val="1"/>
    </w:pPr>
    <w:rPr>
      <w:rFonts w:ascii="Arial" w:hAnsi="Arial"/>
      <w:b/>
      <w:sz w:val="22"/>
      <w:u w:val="single"/>
    </w:rPr>
  </w:style>
  <w:style w:type="paragraph" w:styleId="Titre3">
    <w:name w:val="heading 3"/>
    <w:basedOn w:val="Normal"/>
    <w:next w:val="Normal"/>
    <w:qFormat/>
    <w:pPr>
      <w:keepNext/>
      <w:overflowPunct/>
      <w:autoSpaceDE/>
      <w:autoSpaceDN/>
      <w:adjustRightInd/>
      <w:spacing w:before="240" w:after="60"/>
      <w:textAlignment w:val="auto"/>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Corpsdetexte">
    <w:name w:val="Body Text"/>
    <w:basedOn w:val="Normal"/>
    <w:pPr>
      <w:ind w:right="-567"/>
      <w:jc w:val="both"/>
    </w:pPr>
    <w:rPr>
      <w:rFonts w:ascii="Arial" w:hAnsi="Arial"/>
      <w:sz w:val="22"/>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lev">
    <w:name w:val="Strong"/>
    <w:qFormat/>
    <w:rPr>
      <w:b/>
      <w:bCs/>
    </w:rPr>
  </w:style>
  <w:style w:type="paragraph" w:styleId="Normalcentr">
    <w:name w:val="Block Text"/>
    <w:basedOn w:val="Normal"/>
    <w:pPr>
      <w:tabs>
        <w:tab w:val="left" w:pos="400"/>
        <w:tab w:val="left" w:pos="5100"/>
      </w:tabs>
      <w:overflowPunct/>
      <w:autoSpaceDE/>
      <w:autoSpaceDN/>
      <w:adjustRightInd/>
      <w:ind w:left="400" w:right="-530" w:hanging="400"/>
      <w:jc w:val="both"/>
      <w:textAlignment w:val="auto"/>
    </w:pPr>
    <w:rPr>
      <w:rFonts w:ascii="Arial" w:hAnsi="Arial"/>
      <w:sz w:val="22"/>
    </w:rPr>
  </w:style>
  <w:style w:type="character" w:customStyle="1" w:styleId="txtnorm1">
    <w:name w:val="txtnorm1"/>
    <w:rPr>
      <w:rFonts w:ascii="Arial" w:hAnsi="Arial" w:cs="Arial" w:hint="default"/>
      <w:color w:val="333333"/>
      <w:sz w:val="12"/>
      <w:szCs w:val="12"/>
    </w:rPr>
  </w:style>
  <w:style w:type="paragraph" w:styleId="Corpsdetexte2">
    <w:name w:val="Body Text 2"/>
    <w:basedOn w:val="Normal"/>
    <w:pPr>
      <w:spacing w:before="60" w:after="60"/>
      <w:ind w:right="-30"/>
      <w:jc w:val="both"/>
    </w:pPr>
    <w:rPr>
      <w:rFonts w:ascii="Arial" w:hAnsi="Arial" w:cs="Arial"/>
    </w:rPr>
  </w:style>
  <w:style w:type="paragraph" w:styleId="Corpsdetexte3">
    <w:name w:val="Body Text 3"/>
    <w:basedOn w:val="Normal"/>
    <w:pPr>
      <w:spacing w:before="60" w:after="60"/>
      <w:ind w:right="-1009"/>
      <w:jc w:val="both"/>
    </w:pPr>
    <w:rPr>
      <w:rFonts w:ascii="Arial" w:hAnsi="Arial" w:cs="Arial"/>
    </w:rPr>
  </w:style>
  <w:style w:type="character" w:styleId="Numrodepage">
    <w:name w:val="page number"/>
    <w:basedOn w:val="Policepardfaut"/>
  </w:style>
  <w:style w:type="table" w:styleId="Grilledutableau">
    <w:name w:val="Table Grid"/>
    <w:basedOn w:val="TableauNormal"/>
    <w:rsid w:val="00A27C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1D5DC9"/>
    <w:pPr>
      <w:ind w:left="720"/>
      <w:contextualSpacing/>
      <w:jc w:val="both"/>
    </w:pPr>
    <w:rPr>
      <w:rFonts w:ascii="Arial" w:hAnsi="Arial"/>
      <w:sz w:val="22"/>
    </w:rPr>
  </w:style>
  <w:style w:type="character" w:customStyle="1" w:styleId="ParagraphedelisteCar">
    <w:name w:val="Paragraphe de liste Car"/>
    <w:link w:val="Paragraphedeliste"/>
    <w:uiPriority w:val="34"/>
    <w:rsid w:val="001D5DC9"/>
    <w:rPr>
      <w:rFonts w:ascii="Arial" w:hAnsi="Arial"/>
      <w:sz w:val="22"/>
      <w:lang w:val="fr-FR" w:eastAsia="fr-FR"/>
    </w:rPr>
  </w:style>
  <w:style w:type="character" w:styleId="Mentionnonrsolue">
    <w:name w:val="Unresolved Mention"/>
    <w:basedOn w:val="Policepardfaut"/>
    <w:uiPriority w:val="99"/>
    <w:semiHidden/>
    <w:unhideWhenUsed/>
    <w:rsid w:val="00C84D37"/>
    <w:rPr>
      <w:color w:val="605E5C"/>
      <w:shd w:val="clear" w:color="auto" w:fill="E1DFDD"/>
    </w:rPr>
  </w:style>
  <w:style w:type="character" w:styleId="Lienhypertextesuivivisit">
    <w:name w:val="FollowedHyperlink"/>
    <w:basedOn w:val="Policepardfaut"/>
    <w:semiHidden/>
    <w:unhideWhenUsed/>
    <w:rsid w:val="001F0C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8160019">
      <w:bodyDiv w:val="1"/>
      <w:marLeft w:val="0"/>
      <w:marRight w:val="0"/>
      <w:marTop w:val="0"/>
      <w:marBottom w:val="0"/>
      <w:divBdr>
        <w:top w:val="none" w:sz="0" w:space="0" w:color="auto"/>
        <w:left w:val="none" w:sz="0" w:space="0" w:color="auto"/>
        <w:bottom w:val="none" w:sz="0" w:space="0" w:color="auto"/>
        <w:right w:val="none" w:sz="0" w:space="0" w:color="auto"/>
      </w:divBdr>
    </w:div>
    <w:div w:id="189092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ai.lu" TargetMode="External"/><Relationship Id="rId13" Type="http://schemas.openxmlformats.org/officeDocument/2006/relationships/image" Target="media/image2.tiff"/><Relationship Id="rId18" Type="http://schemas.openxmlformats.org/officeDocument/2006/relationships/hyperlink" Target="http://www.laix.lu"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mailto:jacques.hillion@oai.lu" TargetMode="External"/><Relationship Id="rId12" Type="http://schemas.openxmlformats.org/officeDocument/2006/relationships/image" Target="media/image1.jpeg"/><Relationship Id="rId17" Type="http://schemas.openxmlformats.org/officeDocument/2006/relationships/hyperlink" Target="http://www.guideoai.l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oai.lu" TargetMode="External"/><Relationship Id="rId20" Type="http://schemas.openxmlformats.org/officeDocument/2006/relationships/hyperlink" Target="http://www.architectour.l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ai.l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oai.lu/fr/513/oai/accueil/guide-oai-r-f-rences-2020-presse/" TargetMode="External"/><Relationship Id="rId23" Type="http://schemas.openxmlformats.org/officeDocument/2006/relationships/footer" Target="footer1.xml"/><Relationship Id="rId10" Type="http://schemas.openxmlformats.org/officeDocument/2006/relationships/hyperlink" Target="mailto:oai@oai.lu" TargetMode="External"/><Relationship Id="rId19" Type="http://schemas.openxmlformats.org/officeDocument/2006/relationships/hyperlink" Target="http://www.bhp.lu" TargetMode="External"/><Relationship Id="rId4" Type="http://schemas.openxmlformats.org/officeDocument/2006/relationships/webSettings" Target="webSettings.xml"/><Relationship Id="rId9" Type="http://schemas.openxmlformats.org/officeDocument/2006/relationships/hyperlink" Target="http://www.guideoai.lu" TargetMode="External"/><Relationship Id="rId14" Type="http://schemas.openxmlformats.org/officeDocument/2006/relationships/image" Target="media/image3.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667</Words>
  <Characters>4249</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4907</CharactersWithSpaces>
  <SharedDoc>false</SharedDoc>
  <HLinks>
    <vt:vector size="12" baseType="variant">
      <vt:variant>
        <vt:i4>7209066</vt:i4>
      </vt:variant>
      <vt:variant>
        <vt:i4>3</vt:i4>
      </vt:variant>
      <vt:variant>
        <vt:i4>0</vt:i4>
      </vt:variant>
      <vt:variant>
        <vt:i4>5</vt:i4>
      </vt:variant>
      <vt:variant>
        <vt:lpwstr>http://www.oai.lu/</vt:lpwstr>
      </vt:variant>
      <vt:variant>
        <vt:lpwstr/>
      </vt:variant>
      <vt:variant>
        <vt:i4>917540</vt:i4>
      </vt:variant>
      <vt:variant>
        <vt:i4>0</vt:i4>
      </vt:variant>
      <vt:variant>
        <vt:i4>0</vt:i4>
      </vt:variant>
      <vt:variant>
        <vt:i4>5</vt:i4>
      </vt:variant>
      <vt:variant>
        <vt:lpwstr>mailto:oai@oai.lu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Jacques HILLION</dc:creator>
  <cp:lastModifiedBy>Jacques HILLION</cp:lastModifiedBy>
  <cp:revision>13</cp:revision>
  <cp:lastPrinted>2019-10-03T09:43:00Z</cp:lastPrinted>
  <dcterms:created xsi:type="dcterms:W3CDTF">2019-09-25T08:11:00Z</dcterms:created>
  <dcterms:modified xsi:type="dcterms:W3CDTF">2019-10-03T09:47:00Z</dcterms:modified>
</cp:coreProperties>
</file>